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1" w:rsidRDefault="00A25B81" w:rsidP="00A25B81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  <w:gridCol w:w="7562"/>
      </w:tblGrid>
      <w:tr w:rsidR="00704892" w:rsidTr="00704892">
        <w:tc>
          <w:tcPr>
            <w:tcW w:w="7807" w:type="dxa"/>
          </w:tcPr>
          <w:p w:rsidR="00704892" w:rsidRDefault="00704892" w:rsidP="00A25B81">
            <w:r>
              <w:rPr>
                <w:noProof/>
                <w:lang w:eastAsia="ru-RU"/>
              </w:rPr>
              <w:drawing>
                <wp:inline distT="0" distB="0" distL="0" distR="0" wp14:anchorId="7FC3B8C8" wp14:editId="1294C446">
                  <wp:extent cx="1147445" cy="1104265"/>
                  <wp:effectExtent l="0" t="0" r="0" b="0"/>
                  <wp:docPr id="2" name="Рисунок 2" descr="F:\0_CEC\logo_C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_CEC\logo_C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04892" w:rsidRPr="00704892" w:rsidRDefault="00704892" w:rsidP="00704892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704892">
              <w:rPr>
                <w:sz w:val="28"/>
                <w:szCs w:val="28"/>
              </w:rPr>
              <w:t>ЗАО «Центр по экономическим классификациям»</w:t>
            </w:r>
          </w:p>
        </w:tc>
      </w:tr>
    </w:tbl>
    <w:p w:rsidR="0004006F" w:rsidRDefault="0004006F" w:rsidP="00400CA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к</w:t>
      </w:r>
      <w:r w:rsidR="00584989" w:rsidRPr="00584989">
        <w:rPr>
          <w:b/>
          <w:sz w:val="28"/>
          <w:szCs w:val="28"/>
        </w:rPr>
        <w:t>онференци</w:t>
      </w:r>
      <w:r w:rsidR="00480E50">
        <w:rPr>
          <w:b/>
          <w:sz w:val="28"/>
          <w:szCs w:val="28"/>
        </w:rPr>
        <w:t>я</w:t>
      </w:r>
    </w:p>
    <w:p w:rsidR="00400CA6" w:rsidRDefault="00584989" w:rsidP="00400CA6">
      <w:pPr>
        <w:pStyle w:val="a7"/>
        <w:jc w:val="center"/>
        <w:rPr>
          <w:b/>
          <w:sz w:val="28"/>
          <w:szCs w:val="28"/>
        </w:rPr>
      </w:pPr>
      <w:r w:rsidRPr="00584989">
        <w:rPr>
          <w:b/>
          <w:sz w:val="28"/>
          <w:szCs w:val="28"/>
        </w:rPr>
        <w:t>«</w:t>
      </w:r>
      <w:r w:rsidR="00400CA6">
        <w:rPr>
          <w:b/>
          <w:sz w:val="28"/>
          <w:szCs w:val="28"/>
        </w:rPr>
        <w:t>Практики противодействия коррупции.</w:t>
      </w:r>
      <w:r w:rsidR="0004006F">
        <w:rPr>
          <w:b/>
          <w:sz w:val="28"/>
          <w:szCs w:val="28"/>
        </w:rPr>
        <w:t xml:space="preserve"> </w:t>
      </w:r>
      <w:r w:rsidR="00400CA6">
        <w:rPr>
          <w:b/>
          <w:sz w:val="28"/>
          <w:szCs w:val="28"/>
        </w:rPr>
        <w:t xml:space="preserve">Основные направления антикоррупционной работы в сфере </w:t>
      </w:r>
    </w:p>
    <w:p w:rsidR="00584989" w:rsidRDefault="00400CA6" w:rsidP="00400CA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закупок</w:t>
      </w:r>
      <w:r w:rsidR="00584989" w:rsidRPr="00584989">
        <w:rPr>
          <w:b/>
          <w:sz w:val="28"/>
          <w:szCs w:val="28"/>
        </w:rPr>
        <w:t>»</w:t>
      </w:r>
    </w:p>
    <w:p w:rsidR="00A70DEE" w:rsidRDefault="00A70DEE" w:rsidP="00A25B81">
      <w:pPr>
        <w:pStyle w:val="a7"/>
        <w:jc w:val="center"/>
        <w:rPr>
          <w:b/>
          <w:sz w:val="28"/>
          <w:szCs w:val="28"/>
        </w:rPr>
      </w:pPr>
    </w:p>
    <w:p w:rsidR="000A2AA2" w:rsidRDefault="000A2AA2" w:rsidP="00A25B81">
      <w:pPr>
        <w:pStyle w:val="a7"/>
        <w:jc w:val="center"/>
        <w:rPr>
          <w:b/>
          <w:sz w:val="28"/>
          <w:szCs w:val="28"/>
        </w:rPr>
      </w:pPr>
    </w:p>
    <w:p w:rsidR="00476F43" w:rsidRPr="003A0206" w:rsidRDefault="00E21FCA" w:rsidP="00A25B81">
      <w:pPr>
        <w:pStyle w:val="a7"/>
        <w:jc w:val="center"/>
        <w:rPr>
          <w:b/>
          <w:sz w:val="28"/>
          <w:szCs w:val="28"/>
        </w:rPr>
      </w:pPr>
      <w:r w:rsidRPr="003A0206">
        <w:rPr>
          <w:b/>
          <w:sz w:val="28"/>
          <w:szCs w:val="28"/>
        </w:rPr>
        <w:t>Аналитический обзор</w:t>
      </w:r>
    </w:p>
    <w:p w:rsidR="00A25B81" w:rsidRPr="004D0E3C" w:rsidRDefault="009138F8" w:rsidP="00A25B8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0CA6">
        <w:rPr>
          <w:b/>
          <w:sz w:val="28"/>
          <w:szCs w:val="28"/>
        </w:rPr>
        <w:t xml:space="preserve">Общероссийские классификаторы, применяемые в ФКС - один из </w:t>
      </w:r>
      <w:r w:rsidR="00C13F83">
        <w:rPr>
          <w:b/>
          <w:sz w:val="28"/>
          <w:szCs w:val="28"/>
        </w:rPr>
        <w:t xml:space="preserve">инструментов в </w:t>
      </w:r>
      <w:r w:rsidR="00400CA6">
        <w:rPr>
          <w:b/>
          <w:sz w:val="28"/>
          <w:szCs w:val="28"/>
        </w:rPr>
        <w:t>антикоррупционн</w:t>
      </w:r>
      <w:r w:rsidR="00C13F83">
        <w:rPr>
          <w:b/>
          <w:sz w:val="28"/>
          <w:szCs w:val="28"/>
        </w:rPr>
        <w:t>ой работе</w:t>
      </w:r>
      <w:r>
        <w:rPr>
          <w:b/>
          <w:sz w:val="28"/>
          <w:szCs w:val="28"/>
        </w:rPr>
        <w:t>»</w:t>
      </w:r>
    </w:p>
    <w:p w:rsidR="00476F43" w:rsidRPr="001B2C07" w:rsidRDefault="00476F43" w:rsidP="001B2C07">
      <w:pPr>
        <w:pStyle w:val="a7"/>
        <w:jc w:val="center"/>
        <w:rPr>
          <w:b/>
          <w:sz w:val="28"/>
          <w:szCs w:val="28"/>
        </w:rPr>
      </w:pPr>
    </w:p>
    <w:p w:rsidR="00476F43" w:rsidRPr="001B2C07" w:rsidRDefault="00476F43" w:rsidP="001B2C07">
      <w:pPr>
        <w:pStyle w:val="a7"/>
        <w:jc w:val="center"/>
        <w:rPr>
          <w:b/>
          <w:sz w:val="28"/>
          <w:szCs w:val="28"/>
        </w:rPr>
      </w:pPr>
    </w:p>
    <w:p w:rsidR="00476F43" w:rsidRPr="0015635B" w:rsidRDefault="00476F43" w:rsidP="00476F43">
      <w:pPr>
        <w:pStyle w:val="a7"/>
        <w:ind w:left="720"/>
        <w:jc w:val="center"/>
      </w:pPr>
      <w:r w:rsidRPr="0015635B">
        <w:t>Москва, 2013</w:t>
      </w:r>
    </w:p>
    <w:p w:rsidR="00650A47" w:rsidRDefault="00650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55423736"/>
        <w:docPartObj>
          <w:docPartGallery w:val="Table of Contents"/>
          <w:docPartUnique/>
        </w:docPartObj>
      </w:sdtPr>
      <w:sdtEndPr/>
      <w:sdtContent>
        <w:p w:rsidR="00E7129E" w:rsidRDefault="00E7129E" w:rsidP="00E7129E">
          <w:pPr>
            <w:pStyle w:val="af2"/>
            <w:jc w:val="center"/>
          </w:pPr>
          <w:r>
            <w:t>Оглавление</w:t>
          </w:r>
        </w:p>
        <w:p w:rsidR="00C74D89" w:rsidRDefault="00E7129E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291905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Краткая информация о ЗАО «Центр по экономическим классификациям»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_Toc374291905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3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06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2.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Введение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_Toc374291906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3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07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3.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Текущее состояние и перспективы развития системы общероссийских классификаторов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_Toc374291907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5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08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4.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Особенности и проблемы применения в сфере ФКС общероссийских классификаторов и их влияние на качество информации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_Toc374291908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8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110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09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4.1.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Особенности и проблемы применения ОКДП в ФКС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_Toc374291909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12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110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10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4.2.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Особенности и проблемы применения ОКЕИ в ФКС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_Toc374291910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22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110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11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4.3.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Особенности и проблемы применения ОКВЭД в ФКС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_Toc374291911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26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110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12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4.4.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Прочие особенности и проблемы, обнаруженные на основе анализа нормативно-технических документов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_Toc374291912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31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13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5.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Проблемы, связанные с внесением изменений в общероссийские классификаторы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_Toc374291913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35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C74D89" w:rsidRDefault="00C52192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4291914" w:history="1"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6.</w:t>
            </w:r>
            <w:r w:rsidR="00C74D89">
              <w:rPr>
                <w:rFonts w:eastAsiaTheme="minorEastAsia"/>
                <w:noProof/>
                <w:lang w:eastAsia="ru-RU"/>
              </w:rPr>
              <w:tab/>
            </w:r>
            <w:r w:rsidR="00C74D89" w:rsidRPr="00E12254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Заключение и выводы</w:t>
            </w:r>
            <w:r w:rsidR="00C74D89">
              <w:rPr>
                <w:noProof/>
                <w:webHidden/>
              </w:rPr>
              <w:tab/>
            </w:r>
            <w:r w:rsidR="00C74D89">
              <w:rPr>
                <w:noProof/>
                <w:webHidden/>
              </w:rPr>
              <w:fldChar w:fldCharType="begin"/>
            </w:r>
            <w:r w:rsidR="00C74D89">
              <w:rPr>
                <w:noProof/>
                <w:webHidden/>
              </w:rPr>
              <w:instrText xml:space="preserve"> PAGEREF _Toc374291914 \h </w:instrText>
            </w:r>
            <w:r w:rsidR="00C74D89">
              <w:rPr>
                <w:noProof/>
                <w:webHidden/>
              </w:rPr>
            </w:r>
            <w:r w:rsidR="00C74D89">
              <w:rPr>
                <w:noProof/>
                <w:webHidden/>
              </w:rPr>
              <w:fldChar w:fldCharType="separate"/>
            </w:r>
            <w:r w:rsidR="00C74D89">
              <w:rPr>
                <w:noProof/>
                <w:webHidden/>
              </w:rPr>
              <w:t>41</w:t>
            </w:r>
            <w:r w:rsidR="00C74D89">
              <w:rPr>
                <w:noProof/>
                <w:webHidden/>
              </w:rPr>
              <w:fldChar w:fldCharType="end"/>
            </w:r>
          </w:hyperlink>
        </w:p>
        <w:p w:rsidR="00E7129E" w:rsidRDefault="00E7129E">
          <w:r>
            <w:rPr>
              <w:b/>
              <w:bCs/>
            </w:rPr>
            <w:fldChar w:fldCharType="end"/>
          </w:r>
        </w:p>
      </w:sdtContent>
    </w:sdt>
    <w:p w:rsidR="00E7129E" w:rsidRDefault="00E71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67FFE" w:rsidRDefault="00A67FFE" w:rsidP="008D0311">
      <w:pPr>
        <w:pStyle w:val="a7"/>
        <w:ind w:left="720"/>
        <w:jc w:val="both"/>
        <w:rPr>
          <w:sz w:val="28"/>
          <w:szCs w:val="28"/>
        </w:rPr>
      </w:pPr>
    </w:p>
    <w:p w:rsidR="00E7129E" w:rsidRPr="00DB7F7B" w:rsidRDefault="00A72405" w:rsidP="00816FEF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0" w:name="_Toc374291905"/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Краткая информация о </w:t>
      </w:r>
      <w:r w:rsidR="00E7129E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ЗАО </w:t>
      </w:r>
      <w:r w:rsidR="002B24AB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«</w:t>
      </w:r>
      <w:r w:rsidR="00E7129E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Центр по экономическим классификациям</w:t>
      </w:r>
      <w:r w:rsidR="002B24AB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»</w:t>
      </w:r>
      <w:bookmarkEnd w:id="0"/>
    </w:p>
    <w:p w:rsidR="006D3CB0" w:rsidRDefault="006D3CB0" w:rsidP="00E7129E">
      <w:pPr>
        <w:pStyle w:val="a7"/>
        <w:ind w:left="720"/>
        <w:jc w:val="both"/>
        <w:rPr>
          <w:sz w:val="28"/>
          <w:szCs w:val="28"/>
        </w:rPr>
      </w:pPr>
    </w:p>
    <w:p w:rsidR="00E7129E" w:rsidRPr="00D70EA8" w:rsidRDefault="00E7129E" w:rsidP="00E7129E">
      <w:pPr>
        <w:pStyle w:val="a7"/>
        <w:ind w:left="720"/>
        <w:jc w:val="both"/>
        <w:rPr>
          <w:sz w:val="28"/>
          <w:szCs w:val="28"/>
        </w:rPr>
      </w:pPr>
      <w:r w:rsidRPr="00D70EA8">
        <w:rPr>
          <w:sz w:val="28"/>
          <w:szCs w:val="28"/>
        </w:rPr>
        <w:t>Смирнов С</w:t>
      </w:r>
      <w:r>
        <w:rPr>
          <w:sz w:val="28"/>
          <w:szCs w:val="28"/>
        </w:rPr>
        <w:t>ергей Олегович, заместитель генерального директора.</w:t>
      </w:r>
    </w:p>
    <w:p w:rsidR="00E7129E" w:rsidRDefault="00E41801" w:rsidP="00E7129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r w:rsidR="00E7129E" w:rsidRPr="00D70EA8">
        <w:rPr>
          <w:sz w:val="28"/>
          <w:szCs w:val="28"/>
        </w:rPr>
        <w:t>Центр по экономическим классификациям</w:t>
      </w:r>
      <w:r>
        <w:rPr>
          <w:sz w:val="28"/>
          <w:szCs w:val="28"/>
        </w:rPr>
        <w:t>»</w:t>
      </w:r>
      <w:r w:rsidR="00E7129E" w:rsidRPr="00D70EA8">
        <w:rPr>
          <w:sz w:val="28"/>
          <w:szCs w:val="28"/>
        </w:rPr>
        <w:t xml:space="preserve"> – </w:t>
      </w:r>
      <w:r w:rsidR="006E66F4">
        <w:rPr>
          <w:sz w:val="28"/>
          <w:szCs w:val="28"/>
        </w:rPr>
        <w:t xml:space="preserve">(далее «Центр») </w:t>
      </w:r>
      <w:r w:rsidR="00E7129E" w:rsidRPr="00D70EA8">
        <w:rPr>
          <w:sz w:val="28"/>
          <w:szCs w:val="28"/>
        </w:rPr>
        <w:t>коммерческая организация, образованная в 1992</w:t>
      </w:r>
      <w:r w:rsidR="00250D00">
        <w:rPr>
          <w:sz w:val="28"/>
          <w:szCs w:val="28"/>
        </w:rPr>
        <w:t> </w:t>
      </w:r>
      <w:r w:rsidR="00E7129E" w:rsidRPr="00D70EA8">
        <w:rPr>
          <w:sz w:val="28"/>
          <w:szCs w:val="28"/>
        </w:rPr>
        <w:t>году</w:t>
      </w:r>
      <w:r w:rsidR="00E7129E">
        <w:rPr>
          <w:sz w:val="28"/>
          <w:szCs w:val="28"/>
        </w:rPr>
        <w:t>. О</w:t>
      </w:r>
      <w:r w:rsidR="00E7129E" w:rsidRPr="00D70EA8">
        <w:rPr>
          <w:sz w:val="28"/>
          <w:szCs w:val="28"/>
        </w:rPr>
        <w:t xml:space="preserve">сновным видом деятельности </w:t>
      </w:r>
      <w:r w:rsidR="00E7129E">
        <w:rPr>
          <w:sz w:val="28"/>
          <w:szCs w:val="28"/>
        </w:rPr>
        <w:t xml:space="preserve">Центра </w:t>
      </w:r>
      <w:r w:rsidR="00E7129E" w:rsidRPr="00D70EA8">
        <w:rPr>
          <w:sz w:val="28"/>
          <w:szCs w:val="28"/>
        </w:rPr>
        <w:t>является разработка классификаторов</w:t>
      </w:r>
      <w:r w:rsidR="00D57D93">
        <w:rPr>
          <w:sz w:val="28"/>
          <w:szCs w:val="28"/>
        </w:rPr>
        <w:t>. Центр также выполняет</w:t>
      </w:r>
      <w:r w:rsidR="006434D9">
        <w:rPr>
          <w:sz w:val="28"/>
          <w:szCs w:val="28"/>
        </w:rPr>
        <w:t xml:space="preserve"> </w:t>
      </w:r>
      <w:r w:rsidR="00E7129E" w:rsidRPr="00D70EA8">
        <w:rPr>
          <w:sz w:val="28"/>
          <w:szCs w:val="28"/>
        </w:rPr>
        <w:t xml:space="preserve">работы, связанные с </w:t>
      </w:r>
      <w:r w:rsidR="00BA0ACC">
        <w:rPr>
          <w:sz w:val="28"/>
          <w:szCs w:val="28"/>
        </w:rPr>
        <w:t xml:space="preserve">их </w:t>
      </w:r>
      <w:r w:rsidR="00E7129E">
        <w:rPr>
          <w:sz w:val="28"/>
          <w:szCs w:val="28"/>
        </w:rPr>
        <w:t xml:space="preserve">ведением, </w:t>
      </w:r>
      <w:r w:rsidR="00E7129E" w:rsidRPr="00D70EA8">
        <w:rPr>
          <w:sz w:val="28"/>
          <w:szCs w:val="28"/>
        </w:rPr>
        <w:t>практическим применением (внедрением)</w:t>
      </w:r>
      <w:r w:rsidR="00E7129E">
        <w:rPr>
          <w:sz w:val="28"/>
          <w:szCs w:val="28"/>
        </w:rPr>
        <w:t>,</w:t>
      </w:r>
      <w:r w:rsidR="00E7129E" w:rsidRPr="00D70EA8">
        <w:rPr>
          <w:sz w:val="28"/>
          <w:szCs w:val="28"/>
        </w:rPr>
        <w:t xml:space="preserve"> использованием в государственных и коммерчески</w:t>
      </w:r>
      <w:r w:rsidR="00E7129E">
        <w:rPr>
          <w:sz w:val="28"/>
          <w:szCs w:val="28"/>
        </w:rPr>
        <w:t>х</w:t>
      </w:r>
      <w:r w:rsidR="00E7129E" w:rsidRPr="00D70EA8">
        <w:rPr>
          <w:sz w:val="28"/>
          <w:szCs w:val="28"/>
        </w:rPr>
        <w:t xml:space="preserve"> информационных системах</w:t>
      </w:r>
      <w:r w:rsidR="006434D9">
        <w:rPr>
          <w:sz w:val="28"/>
          <w:szCs w:val="28"/>
        </w:rPr>
        <w:t xml:space="preserve"> и </w:t>
      </w:r>
      <w:r w:rsidR="00E7129E" w:rsidRPr="00D70EA8">
        <w:rPr>
          <w:sz w:val="28"/>
          <w:szCs w:val="28"/>
        </w:rPr>
        <w:t>нормативно-технической документации</w:t>
      </w:r>
      <w:r w:rsidR="00C64A06">
        <w:rPr>
          <w:sz w:val="28"/>
          <w:szCs w:val="28"/>
        </w:rPr>
        <w:t>, разработкой методических и методологических документов</w:t>
      </w:r>
      <w:r w:rsidR="00E7129E" w:rsidRPr="00D70EA8">
        <w:rPr>
          <w:sz w:val="28"/>
          <w:szCs w:val="28"/>
        </w:rPr>
        <w:t>. Основные разработки</w:t>
      </w:r>
      <w:r w:rsidR="00805461">
        <w:rPr>
          <w:sz w:val="28"/>
          <w:szCs w:val="28"/>
        </w:rPr>
        <w:t xml:space="preserve"> Центра</w:t>
      </w:r>
      <w:r w:rsidR="00E7129E" w:rsidRPr="00D70EA8">
        <w:rPr>
          <w:sz w:val="28"/>
          <w:szCs w:val="28"/>
        </w:rPr>
        <w:t xml:space="preserve">, связанные с </w:t>
      </w:r>
      <w:r w:rsidR="009F2B94">
        <w:rPr>
          <w:sz w:val="28"/>
          <w:szCs w:val="28"/>
        </w:rPr>
        <w:t>федеральной контрактной системой (</w:t>
      </w:r>
      <w:r w:rsidR="00E7129E" w:rsidRPr="00D70EA8">
        <w:rPr>
          <w:sz w:val="28"/>
          <w:szCs w:val="28"/>
        </w:rPr>
        <w:t>ФКС</w:t>
      </w:r>
      <w:r w:rsidR="009F2B94">
        <w:rPr>
          <w:sz w:val="28"/>
          <w:szCs w:val="28"/>
        </w:rPr>
        <w:t>)</w:t>
      </w:r>
      <w:r w:rsidR="00E7129E" w:rsidRPr="00D70EA8">
        <w:rPr>
          <w:sz w:val="28"/>
          <w:szCs w:val="28"/>
        </w:rPr>
        <w:t xml:space="preserve"> – </w:t>
      </w:r>
      <w:r w:rsidR="00E7129E">
        <w:rPr>
          <w:sz w:val="28"/>
          <w:szCs w:val="28"/>
        </w:rPr>
        <w:t>общероссийские классификаторы</w:t>
      </w:r>
      <w:r w:rsidR="00E7129E" w:rsidRPr="00015962">
        <w:rPr>
          <w:sz w:val="28"/>
          <w:szCs w:val="28"/>
        </w:rPr>
        <w:t>:</w:t>
      </w:r>
      <w:r w:rsidR="00E7129E">
        <w:rPr>
          <w:sz w:val="28"/>
          <w:szCs w:val="28"/>
        </w:rPr>
        <w:t xml:space="preserve"> </w:t>
      </w:r>
      <w:r w:rsidR="00E7129E" w:rsidRPr="00D70EA8">
        <w:rPr>
          <w:sz w:val="28"/>
          <w:szCs w:val="28"/>
        </w:rPr>
        <w:t>ОКВЭД</w:t>
      </w:r>
      <w:r w:rsidR="00E7129E">
        <w:rPr>
          <w:sz w:val="28"/>
          <w:szCs w:val="28"/>
        </w:rPr>
        <w:t>,</w:t>
      </w:r>
      <w:r w:rsidR="00E7129E" w:rsidRPr="00D70EA8">
        <w:rPr>
          <w:sz w:val="28"/>
          <w:szCs w:val="28"/>
        </w:rPr>
        <w:t xml:space="preserve"> ОКДП, ОКПД, ОКЕИ.</w:t>
      </w:r>
      <w:r w:rsidR="00E7129E">
        <w:rPr>
          <w:sz w:val="28"/>
          <w:szCs w:val="28"/>
        </w:rPr>
        <w:t xml:space="preserve"> С более подробной информацией о Ц</w:t>
      </w:r>
      <w:r w:rsidR="00805461">
        <w:rPr>
          <w:sz w:val="28"/>
          <w:szCs w:val="28"/>
        </w:rPr>
        <w:t>ентре</w:t>
      </w:r>
      <w:r w:rsidR="00E7129E">
        <w:rPr>
          <w:sz w:val="28"/>
          <w:szCs w:val="28"/>
        </w:rPr>
        <w:t xml:space="preserve"> можно ознакомиться на сайте </w:t>
      </w:r>
      <w:r w:rsidR="00805461">
        <w:rPr>
          <w:sz w:val="28"/>
          <w:szCs w:val="28"/>
          <w:lang w:val="en-US"/>
        </w:rPr>
        <w:t>www</w:t>
      </w:r>
      <w:r w:rsidR="00805461" w:rsidRPr="0026671F">
        <w:rPr>
          <w:sz w:val="28"/>
          <w:szCs w:val="28"/>
        </w:rPr>
        <w:t>.</w:t>
      </w:r>
      <w:proofErr w:type="spellStart"/>
      <w:r w:rsidR="00805461">
        <w:rPr>
          <w:sz w:val="28"/>
          <w:szCs w:val="28"/>
          <w:lang w:val="en-US"/>
        </w:rPr>
        <w:t>okpd</w:t>
      </w:r>
      <w:proofErr w:type="spellEnd"/>
      <w:r w:rsidR="00805461" w:rsidRPr="0026671F">
        <w:rPr>
          <w:sz w:val="28"/>
          <w:szCs w:val="28"/>
        </w:rPr>
        <w:t>.</w:t>
      </w:r>
      <w:r w:rsidR="00805461">
        <w:rPr>
          <w:sz w:val="28"/>
          <w:szCs w:val="28"/>
          <w:lang w:val="en-US"/>
        </w:rPr>
        <w:t>org</w:t>
      </w:r>
      <w:r w:rsidR="00E7129E">
        <w:rPr>
          <w:sz w:val="28"/>
          <w:szCs w:val="28"/>
        </w:rPr>
        <w:t>.</w:t>
      </w:r>
    </w:p>
    <w:p w:rsidR="00A67FFE" w:rsidRDefault="00A67FFE" w:rsidP="009E37E2">
      <w:pPr>
        <w:pStyle w:val="a7"/>
        <w:ind w:left="720"/>
        <w:jc w:val="both"/>
        <w:rPr>
          <w:sz w:val="28"/>
          <w:szCs w:val="28"/>
        </w:rPr>
      </w:pPr>
    </w:p>
    <w:p w:rsidR="009138F8" w:rsidRPr="00DB7F7B" w:rsidRDefault="0037298F" w:rsidP="00816FEF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" w:name="_Toc374291906"/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Введение</w:t>
      </w:r>
      <w:bookmarkEnd w:id="1"/>
    </w:p>
    <w:p w:rsidR="00555CCE" w:rsidRDefault="00555CCE" w:rsidP="009E37E2">
      <w:pPr>
        <w:pStyle w:val="a7"/>
        <w:ind w:left="720"/>
        <w:jc w:val="both"/>
        <w:rPr>
          <w:sz w:val="28"/>
          <w:szCs w:val="28"/>
        </w:rPr>
      </w:pPr>
    </w:p>
    <w:p w:rsidR="00555CCE" w:rsidRPr="003A0206" w:rsidRDefault="00555CCE" w:rsidP="00555CCE">
      <w:pPr>
        <w:pStyle w:val="a7"/>
        <w:ind w:left="720"/>
        <w:jc w:val="both"/>
        <w:rPr>
          <w:sz w:val="28"/>
          <w:szCs w:val="28"/>
        </w:rPr>
      </w:pPr>
      <w:r w:rsidRPr="003A0206">
        <w:rPr>
          <w:sz w:val="28"/>
          <w:szCs w:val="28"/>
        </w:rPr>
        <w:t xml:space="preserve">Целью настоящего аналитического обзора является обоснование реальной значимости единой методологии применения общероссийских классификаторов в ФКС не только как инструмента для структуризации и адекватного </w:t>
      </w:r>
      <w:r w:rsidR="00256A8D" w:rsidRPr="003A0206">
        <w:rPr>
          <w:sz w:val="28"/>
          <w:szCs w:val="28"/>
        </w:rPr>
        <w:t xml:space="preserve">формирования </w:t>
      </w:r>
      <w:r w:rsidRPr="003A0206">
        <w:rPr>
          <w:sz w:val="28"/>
          <w:szCs w:val="28"/>
        </w:rPr>
        <w:t xml:space="preserve">информации о государственных закупках, </w:t>
      </w:r>
      <w:r w:rsidR="00F46BAD" w:rsidRPr="003A0206">
        <w:rPr>
          <w:sz w:val="28"/>
          <w:szCs w:val="28"/>
        </w:rPr>
        <w:t>но</w:t>
      </w:r>
      <w:r w:rsidRPr="003A0206">
        <w:rPr>
          <w:sz w:val="28"/>
          <w:szCs w:val="28"/>
        </w:rPr>
        <w:t xml:space="preserve"> и как одного из инструментов, используемых в антикоррупционной работе.</w:t>
      </w:r>
    </w:p>
    <w:p w:rsidR="00374257" w:rsidRDefault="00D93FA3" w:rsidP="00D904A1">
      <w:pPr>
        <w:pStyle w:val="a7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</w:t>
      </w:r>
      <w:r w:rsidR="00374257">
        <w:rPr>
          <w:sz w:val="28"/>
          <w:szCs w:val="28"/>
        </w:rPr>
        <w:t xml:space="preserve">в ФКС для формирования информации о закупке таких классификаторов как ОКДП, </w:t>
      </w:r>
      <w:r w:rsidR="00B8502A">
        <w:rPr>
          <w:sz w:val="28"/>
          <w:szCs w:val="28"/>
        </w:rPr>
        <w:t xml:space="preserve">ОКПД, </w:t>
      </w:r>
      <w:r w:rsidR="00374257">
        <w:rPr>
          <w:sz w:val="28"/>
          <w:szCs w:val="28"/>
        </w:rPr>
        <w:t xml:space="preserve">ОКЕИ и </w:t>
      </w:r>
      <w:r w:rsidR="00374257" w:rsidRPr="00B8502A">
        <w:rPr>
          <w:sz w:val="28"/>
          <w:szCs w:val="28"/>
        </w:rPr>
        <w:t>ОКАТО</w:t>
      </w:r>
      <w:r w:rsidR="00B8502A" w:rsidRPr="00B8502A">
        <w:rPr>
          <w:sz w:val="28"/>
          <w:szCs w:val="28"/>
        </w:rPr>
        <w:t xml:space="preserve"> (с планируемым переходом на </w:t>
      </w:r>
      <w:r w:rsidR="00C64E6C" w:rsidRPr="00B8502A">
        <w:rPr>
          <w:sz w:val="28"/>
          <w:szCs w:val="28"/>
        </w:rPr>
        <w:t>ОКТМО</w:t>
      </w:r>
      <w:r w:rsidR="00B8502A" w:rsidRPr="00B8502A">
        <w:rPr>
          <w:sz w:val="28"/>
          <w:szCs w:val="28"/>
        </w:rPr>
        <w:t>)</w:t>
      </w:r>
      <w:r w:rsidR="00374257">
        <w:rPr>
          <w:sz w:val="28"/>
          <w:szCs w:val="28"/>
        </w:rPr>
        <w:t xml:space="preserve"> уже само по себе (при условии системного подхода к кодированию и единой </w:t>
      </w:r>
      <w:r w:rsidR="00007B38">
        <w:rPr>
          <w:sz w:val="28"/>
          <w:szCs w:val="28"/>
        </w:rPr>
        <w:t xml:space="preserve">для всех заказчиков </w:t>
      </w:r>
      <w:r w:rsidR="00374257">
        <w:rPr>
          <w:sz w:val="28"/>
          <w:szCs w:val="28"/>
        </w:rPr>
        <w:t>методологии</w:t>
      </w:r>
      <w:r w:rsidR="005925F1">
        <w:rPr>
          <w:sz w:val="28"/>
          <w:szCs w:val="28"/>
        </w:rPr>
        <w:t xml:space="preserve"> </w:t>
      </w:r>
      <w:r w:rsidR="00007B38">
        <w:rPr>
          <w:sz w:val="28"/>
          <w:szCs w:val="28"/>
        </w:rPr>
        <w:t xml:space="preserve">их </w:t>
      </w:r>
      <w:r>
        <w:rPr>
          <w:sz w:val="28"/>
          <w:szCs w:val="28"/>
        </w:rPr>
        <w:t>применения</w:t>
      </w:r>
      <w:r w:rsidR="00374257">
        <w:rPr>
          <w:sz w:val="28"/>
          <w:szCs w:val="28"/>
        </w:rPr>
        <w:t xml:space="preserve">) дает возможность </w:t>
      </w:r>
      <w:r w:rsidR="0035201A">
        <w:rPr>
          <w:sz w:val="28"/>
          <w:szCs w:val="28"/>
        </w:rPr>
        <w:t xml:space="preserve">с достаточной степенью </w:t>
      </w:r>
      <w:r w:rsidR="00374257">
        <w:rPr>
          <w:sz w:val="28"/>
          <w:szCs w:val="28"/>
        </w:rPr>
        <w:t>точно</w:t>
      </w:r>
      <w:r w:rsidR="0035201A">
        <w:rPr>
          <w:sz w:val="28"/>
          <w:szCs w:val="28"/>
        </w:rPr>
        <w:t>сти</w:t>
      </w:r>
      <w:r w:rsidR="00374257">
        <w:rPr>
          <w:sz w:val="28"/>
          <w:szCs w:val="28"/>
        </w:rPr>
        <w:t xml:space="preserve"> </w:t>
      </w:r>
      <w:r w:rsidR="00374257">
        <w:rPr>
          <w:sz w:val="28"/>
          <w:szCs w:val="28"/>
        </w:rPr>
        <w:lastRenderedPageBreak/>
        <w:t>определить</w:t>
      </w:r>
      <w:r w:rsidR="004309BE">
        <w:rPr>
          <w:sz w:val="28"/>
          <w:szCs w:val="28"/>
        </w:rPr>
        <w:t>,</w:t>
      </w:r>
      <w:r w:rsidR="00374257">
        <w:rPr>
          <w:sz w:val="28"/>
          <w:szCs w:val="28"/>
        </w:rPr>
        <w:t xml:space="preserve"> какой товар (работа или услуга) приобретается, в каком количестве, по какой цене и в</w:t>
      </w:r>
      <w:proofErr w:type="gramEnd"/>
      <w:r w:rsidR="00374257">
        <w:rPr>
          <w:sz w:val="28"/>
          <w:szCs w:val="28"/>
        </w:rPr>
        <w:t xml:space="preserve"> каком регионе, </w:t>
      </w:r>
      <w:proofErr w:type="gramStart"/>
      <w:r w:rsidR="00374257">
        <w:rPr>
          <w:sz w:val="28"/>
          <w:szCs w:val="28"/>
        </w:rPr>
        <w:t>что</w:t>
      </w:r>
      <w:proofErr w:type="gramEnd"/>
      <w:r w:rsidR="00374257">
        <w:rPr>
          <w:sz w:val="28"/>
          <w:szCs w:val="28"/>
        </w:rPr>
        <w:t xml:space="preserve"> безусловно снижает возможность применения коррупционных схем.</w:t>
      </w:r>
      <w:r w:rsidR="009B7AA0">
        <w:rPr>
          <w:sz w:val="28"/>
          <w:szCs w:val="28"/>
        </w:rPr>
        <w:t xml:space="preserve"> Однако</w:t>
      </w:r>
      <w:r w:rsidR="00BA0ACC">
        <w:rPr>
          <w:sz w:val="28"/>
          <w:szCs w:val="28"/>
        </w:rPr>
        <w:t>,</w:t>
      </w:r>
      <w:r w:rsidR="009B7AA0">
        <w:rPr>
          <w:sz w:val="28"/>
          <w:szCs w:val="28"/>
        </w:rPr>
        <w:t xml:space="preserve"> </w:t>
      </w:r>
      <w:r w:rsidR="0065043D">
        <w:rPr>
          <w:sz w:val="28"/>
          <w:szCs w:val="28"/>
        </w:rPr>
        <w:t>наряду с закупками материальных товаров (в большей степени прозрачны</w:t>
      </w:r>
      <w:r w:rsidR="003A07CA">
        <w:rPr>
          <w:sz w:val="28"/>
          <w:szCs w:val="28"/>
        </w:rPr>
        <w:t>ми</w:t>
      </w:r>
      <w:r w:rsidR="0065043D">
        <w:rPr>
          <w:sz w:val="28"/>
          <w:szCs w:val="28"/>
        </w:rPr>
        <w:t xml:space="preserve"> с точки зрения их анализа</w:t>
      </w:r>
      <w:r w:rsidR="00FE40CE">
        <w:rPr>
          <w:sz w:val="28"/>
          <w:szCs w:val="28"/>
        </w:rPr>
        <w:t xml:space="preserve"> на коррупционность</w:t>
      </w:r>
      <w:r w:rsidR="0065043D">
        <w:rPr>
          <w:sz w:val="28"/>
          <w:szCs w:val="28"/>
        </w:rPr>
        <w:t xml:space="preserve">) </w:t>
      </w:r>
      <w:r w:rsidR="009B7AA0">
        <w:rPr>
          <w:sz w:val="28"/>
          <w:szCs w:val="28"/>
        </w:rPr>
        <w:t>име</w:t>
      </w:r>
      <w:r w:rsidR="0065043D">
        <w:rPr>
          <w:sz w:val="28"/>
          <w:szCs w:val="28"/>
        </w:rPr>
        <w:t>ю</w:t>
      </w:r>
      <w:r w:rsidR="009B7AA0">
        <w:rPr>
          <w:sz w:val="28"/>
          <w:szCs w:val="28"/>
        </w:rPr>
        <w:t xml:space="preserve">т место и более </w:t>
      </w:r>
      <w:r w:rsidR="00AB5149">
        <w:rPr>
          <w:sz w:val="28"/>
          <w:szCs w:val="28"/>
        </w:rPr>
        <w:t>сложные</w:t>
      </w:r>
      <w:r w:rsidR="009B7AA0">
        <w:rPr>
          <w:sz w:val="28"/>
          <w:szCs w:val="28"/>
        </w:rPr>
        <w:t xml:space="preserve"> случаи закупок, подлежащи</w:t>
      </w:r>
      <w:r w:rsidR="00AB5149">
        <w:rPr>
          <w:sz w:val="28"/>
          <w:szCs w:val="28"/>
        </w:rPr>
        <w:t>х</w:t>
      </w:r>
      <w:r w:rsidR="009B7AA0">
        <w:rPr>
          <w:sz w:val="28"/>
          <w:szCs w:val="28"/>
        </w:rPr>
        <w:t xml:space="preserve"> </w:t>
      </w:r>
      <w:r w:rsidR="00467408">
        <w:rPr>
          <w:sz w:val="28"/>
          <w:szCs w:val="28"/>
        </w:rPr>
        <w:t xml:space="preserve">особому </w:t>
      </w:r>
      <w:r w:rsidR="009B7AA0">
        <w:rPr>
          <w:sz w:val="28"/>
          <w:szCs w:val="28"/>
        </w:rPr>
        <w:t xml:space="preserve">вниманию и анализу – например, </w:t>
      </w:r>
      <w:r w:rsidR="0065043D">
        <w:rPr>
          <w:sz w:val="28"/>
          <w:szCs w:val="28"/>
        </w:rPr>
        <w:t xml:space="preserve">закупки </w:t>
      </w:r>
      <w:r w:rsidR="00FE40CE">
        <w:rPr>
          <w:sz w:val="28"/>
          <w:szCs w:val="28"/>
        </w:rPr>
        <w:t xml:space="preserve">работ и </w:t>
      </w:r>
      <w:r w:rsidR="0065043D">
        <w:rPr>
          <w:sz w:val="28"/>
          <w:szCs w:val="28"/>
        </w:rPr>
        <w:t>услуг</w:t>
      </w:r>
      <w:r w:rsidR="009A30CA">
        <w:rPr>
          <w:sz w:val="28"/>
          <w:szCs w:val="28"/>
        </w:rPr>
        <w:t>, таких как</w:t>
      </w:r>
      <w:r w:rsidR="0065043D">
        <w:rPr>
          <w:sz w:val="28"/>
          <w:szCs w:val="28"/>
        </w:rPr>
        <w:t xml:space="preserve"> </w:t>
      </w:r>
      <w:r w:rsidR="009B7AA0">
        <w:rPr>
          <w:sz w:val="28"/>
          <w:szCs w:val="28"/>
        </w:rPr>
        <w:t xml:space="preserve">НИР, НИОКР, </w:t>
      </w:r>
      <w:proofErr w:type="gramStart"/>
      <w:r w:rsidR="009B7AA0">
        <w:rPr>
          <w:sz w:val="28"/>
          <w:szCs w:val="28"/>
        </w:rPr>
        <w:t>ОКР</w:t>
      </w:r>
      <w:proofErr w:type="gramEnd"/>
      <w:r w:rsidR="009B7AA0">
        <w:rPr>
          <w:sz w:val="28"/>
          <w:szCs w:val="28"/>
        </w:rPr>
        <w:t xml:space="preserve">, </w:t>
      </w:r>
      <w:r w:rsidR="009A30CA">
        <w:rPr>
          <w:sz w:val="28"/>
          <w:szCs w:val="28"/>
        </w:rPr>
        <w:t xml:space="preserve">работы по </w:t>
      </w:r>
      <w:r w:rsidR="009B7AA0">
        <w:rPr>
          <w:sz w:val="28"/>
          <w:szCs w:val="28"/>
        </w:rPr>
        <w:t>строительств</w:t>
      </w:r>
      <w:r w:rsidR="009A30CA">
        <w:rPr>
          <w:sz w:val="28"/>
          <w:szCs w:val="28"/>
        </w:rPr>
        <w:t>у</w:t>
      </w:r>
      <w:r w:rsidR="009B7AA0">
        <w:rPr>
          <w:sz w:val="28"/>
          <w:szCs w:val="28"/>
        </w:rPr>
        <w:t xml:space="preserve"> сложных </w:t>
      </w:r>
      <w:r w:rsidR="009A30CA">
        <w:rPr>
          <w:sz w:val="28"/>
          <w:szCs w:val="28"/>
        </w:rPr>
        <w:t xml:space="preserve">объектов </w:t>
      </w:r>
      <w:r w:rsidR="009B7AA0">
        <w:rPr>
          <w:sz w:val="28"/>
          <w:szCs w:val="28"/>
        </w:rPr>
        <w:t>и т.д.</w:t>
      </w:r>
    </w:p>
    <w:p w:rsidR="004C0545" w:rsidRPr="00363037" w:rsidRDefault="00411E4D" w:rsidP="004C0545">
      <w:pPr>
        <w:pStyle w:val="a7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заказчиком </w:t>
      </w:r>
      <w:r w:rsidR="00AA17B1">
        <w:rPr>
          <w:sz w:val="28"/>
          <w:szCs w:val="28"/>
        </w:rPr>
        <w:t xml:space="preserve">корректного </w:t>
      </w:r>
      <w:r>
        <w:rPr>
          <w:sz w:val="28"/>
          <w:szCs w:val="28"/>
        </w:rPr>
        <w:t>кода закупаемого товара (работы, услуги) дает равную возможность для всех поставщиков (</w:t>
      </w:r>
      <w:r w:rsidRPr="007A7479">
        <w:rPr>
          <w:b/>
          <w:sz w:val="28"/>
          <w:szCs w:val="28"/>
        </w:rPr>
        <w:t xml:space="preserve">вне зависимости </w:t>
      </w:r>
      <w:r w:rsidR="00E517B2">
        <w:rPr>
          <w:b/>
          <w:sz w:val="28"/>
          <w:szCs w:val="28"/>
        </w:rPr>
        <w:t xml:space="preserve">от точности </w:t>
      </w:r>
      <w:r w:rsidRPr="007A7479">
        <w:rPr>
          <w:b/>
          <w:sz w:val="28"/>
          <w:szCs w:val="28"/>
        </w:rPr>
        <w:t>формулиров</w:t>
      </w:r>
      <w:r w:rsidR="00E517B2">
        <w:rPr>
          <w:b/>
          <w:sz w:val="28"/>
          <w:szCs w:val="28"/>
        </w:rPr>
        <w:t>ки</w:t>
      </w:r>
      <w:r w:rsidRPr="007A7479">
        <w:rPr>
          <w:b/>
          <w:sz w:val="28"/>
          <w:szCs w:val="28"/>
        </w:rPr>
        <w:t xml:space="preserve"> наименовани</w:t>
      </w:r>
      <w:r w:rsidR="00E517B2">
        <w:rPr>
          <w:b/>
          <w:sz w:val="28"/>
          <w:szCs w:val="28"/>
        </w:rPr>
        <w:t>я</w:t>
      </w:r>
      <w:r w:rsidRPr="007A7479">
        <w:rPr>
          <w:b/>
          <w:sz w:val="28"/>
          <w:szCs w:val="28"/>
        </w:rPr>
        <w:t xml:space="preserve"> контракта</w:t>
      </w:r>
      <w:r w:rsidR="006A31CA" w:rsidRPr="007A7479">
        <w:rPr>
          <w:b/>
          <w:sz w:val="28"/>
          <w:szCs w:val="28"/>
        </w:rPr>
        <w:t xml:space="preserve">, </w:t>
      </w:r>
      <w:r w:rsidR="00E517B2">
        <w:rPr>
          <w:b/>
          <w:sz w:val="28"/>
          <w:szCs w:val="28"/>
        </w:rPr>
        <w:t xml:space="preserve">наличия в наименовании </w:t>
      </w:r>
      <w:r w:rsidR="006A31CA" w:rsidRPr="007A7479">
        <w:rPr>
          <w:b/>
          <w:sz w:val="28"/>
          <w:szCs w:val="28"/>
        </w:rPr>
        <w:t>латински</w:t>
      </w:r>
      <w:r w:rsidR="00E517B2">
        <w:rPr>
          <w:b/>
          <w:sz w:val="28"/>
          <w:szCs w:val="28"/>
        </w:rPr>
        <w:t>х</w:t>
      </w:r>
      <w:r w:rsidR="006A31CA" w:rsidRPr="007A7479">
        <w:rPr>
          <w:b/>
          <w:sz w:val="28"/>
          <w:szCs w:val="28"/>
        </w:rPr>
        <w:t xml:space="preserve"> букв, орфографически</w:t>
      </w:r>
      <w:r w:rsidR="00E517B2">
        <w:rPr>
          <w:b/>
          <w:sz w:val="28"/>
          <w:szCs w:val="28"/>
        </w:rPr>
        <w:t>х</w:t>
      </w:r>
      <w:r w:rsidR="006A31CA" w:rsidRPr="007A7479">
        <w:rPr>
          <w:b/>
          <w:sz w:val="28"/>
          <w:szCs w:val="28"/>
        </w:rPr>
        <w:t xml:space="preserve"> ошиб</w:t>
      </w:r>
      <w:r w:rsidR="00E517B2">
        <w:rPr>
          <w:b/>
          <w:sz w:val="28"/>
          <w:szCs w:val="28"/>
        </w:rPr>
        <w:t>ок, сокращений</w:t>
      </w:r>
      <w:r w:rsidR="006A31CA" w:rsidRPr="007A7479">
        <w:rPr>
          <w:b/>
          <w:sz w:val="28"/>
          <w:szCs w:val="28"/>
        </w:rPr>
        <w:t xml:space="preserve"> и т.</w:t>
      </w:r>
      <w:r w:rsidR="00E517B2">
        <w:rPr>
          <w:b/>
          <w:sz w:val="28"/>
          <w:szCs w:val="28"/>
        </w:rPr>
        <w:t>п</w:t>
      </w:r>
      <w:r w:rsidR="006A31CA" w:rsidRPr="007A7479">
        <w:rPr>
          <w:b/>
          <w:sz w:val="28"/>
          <w:szCs w:val="28"/>
        </w:rPr>
        <w:t>.</w:t>
      </w:r>
      <w:r>
        <w:rPr>
          <w:sz w:val="28"/>
          <w:szCs w:val="28"/>
        </w:rPr>
        <w:t>) не только найти конкретн</w:t>
      </w:r>
      <w:r w:rsidR="00917D0A">
        <w:rPr>
          <w:sz w:val="28"/>
          <w:szCs w:val="28"/>
        </w:rPr>
        <w:t>ый товар, работу, услугу</w:t>
      </w:r>
      <w:r>
        <w:rPr>
          <w:sz w:val="28"/>
          <w:szCs w:val="28"/>
        </w:rPr>
        <w:t xml:space="preserve">, но и </w:t>
      </w:r>
      <w:r w:rsidR="00B03023">
        <w:rPr>
          <w:sz w:val="28"/>
          <w:szCs w:val="28"/>
        </w:rPr>
        <w:t>прогнозировать свое участие в перспективных торгах при анализе информации</w:t>
      </w:r>
      <w:r w:rsidR="004808E0">
        <w:rPr>
          <w:sz w:val="28"/>
          <w:szCs w:val="28"/>
        </w:rPr>
        <w:t>, полученной из</w:t>
      </w:r>
      <w:r w:rsidR="00B03023">
        <w:rPr>
          <w:sz w:val="28"/>
          <w:szCs w:val="28"/>
        </w:rPr>
        <w:t xml:space="preserve"> план</w:t>
      </w:r>
      <w:r w:rsidR="004808E0">
        <w:rPr>
          <w:sz w:val="28"/>
          <w:szCs w:val="28"/>
        </w:rPr>
        <w:t>ов</w:t>
      </w:r>
      <w:r w:rsidR="00B03023">
        <w:rPr>
          <w:sz w:val="28"/>
          <w:szCs w:val="28"/>
        </w:rPr>
        <w:t>-график</w:t>
      </w:r>
      <w:r w:rsidR="004808E0">
        <w:rPr>
          <w:sz w:val="28"/>
          <w:szCs w:val="28"/>
        </w:rPr>
        <w:t>ов</w:t>
      </w:r>
      <w:r w:rsidR="00917D0A">
        <w:rPr>
          <w:sz w:val="28"/>
          <w:szCs w:val="28"/>
        </w:rPr>
        <w:t xml:space="preserve"> закупок.</w:t>
      </w:r>
      <w:proofErr w:type="gramEnd"/>
      <w:r w:rsidR="00363037">
        <w:rPr>
          <w:sz w:val="28"/>
          <w:szCs w:val="28"/>
        </w:rPr>
        <w:t xml:space="preserve"> </w:t>
      </w:r>
      <w:r w:rsidR="00363037" w:rsidRPr="00363037">
        <w:rPr>
          <w:sz w:val="28"/>
          <w:szCs w:val="28"/>
        </w:rPr>
        <w:t xml:space="preserve">В настоящее время для </w:t>
      </w:r>
      <w:r w:rsidR="004C0545" w:rsidRPr="00363037">
        <w:rPr>
          <w:sz w:val="28"/>
          <w:szCs w:val="28"/>
        </w:rPr>
        <w:t xml:space="preserve">создания равных </w:t>
      </w:r>
      <w:r w:rsidR="00363037" w:rsidRPr="00363037">
        <w:rPr>
          <w:sz w:val="28"/>
          <w:szCs w:val="28"/>
        </w:rPr>
        <w:t xml:space="preserve">возможностей при поиске товаров, работ, услуг, </w:t>
      </w:r>
      <w:r w:rsidR="004C0545" w:rsidRPr="00363037">
        <w:rPr>
          <w:sz w:val="28"/>
          <w:szCs w:val="28"/>
        </w:rPr>
        <w:t xml:space="preserve">необходимо обеспечить на официальном сайте Российской Федерации для размещения информации о размещении заказов (далее – официальный сайт) </w:t>
      </w:r>
      <w:r w:rsidR="00363037" w:rsidRPr="00363037">
        <w:rPr>
          <w:sz w:val="28"/>
          <w:szCs w:val="28"/>
        </w:rPr>
        <w:t xml:space="preserve">кроме </w:t>
      </w:r>
      <w:r w:rsidR="004C0545" w:rsidRPr="00363037">
        <w:rPr>
          <w:sz w:val="28"/>
          <w:szCs w:val="28"/>
        </w:rPr>
        <w:t>возможност</w:t>
      </w:r>
      <w:r w:rsidR="00363037" w:rsidRPr="00363037">
        <w:rPr>
          <w:sz w:val="28"/>
          <w:szCs w:val="28"/>
        </w:rPr>
        <w:t>и</w:t>
      </w:r>
      <w:r w:rsidR="004C0545" w:rsidRPr="00363037">
        <w:rPr>
          <w:sz w:val="28"/>
          <w:szCs w:val="28"/>
        </w:rPr>
        <w:t xml:space="preserve"> поиска </w:t>
      </w:r>
      <w:r w:rsidR="00363037" w:rsidRPr="00363037">
        <w:rPr>
          <w:sz w:val="28"/>
          <w:szCs w:val="28"/>
        </w:rPr>
        <w:t xml:space="preserve">заказов </w:t>
      </w:r>
      <w:r w:rsidR="004C0545" w:rsidRPr="00363037">
        <w:rPr>
          <w:sz w:val="28"/>
          <w:szCs w:val="28"/>
        </w:rPr>
        <w:t>по кодам общероссийских классификаторов</w:t>
      </w:r>
      <w:r w:rsidR="00363037" w:rsidRPr="00363037">
        <w:rPr>
          <w:sz w:val="28"/>
          <w:szCs w:val="28"/>
        </w:rPr>
        <w:t xml:space="preserve">, также поиск </w:t>
      </w:r>
      <w:r w:rsidR="00363037">
        <w:rPr>
          <w:sz w:val="28"/>
          <w:szCs w:val="28"/>
        </w:rPr>
        <w:t xml:space="preserve">и </w:t>
      </w:r>
      <w:r w:rsidR="00363037" w:rsidRPr="00363037">
        <w:rPr>
          <w:sz w:val="28"/>
          <w:szCs w:val="28"/>
        </w:rPr>
        <w:t>по документам заказа</w:t>
      </w:r>
      <w:r w:rsidR="004C0545" w:rsidRPr="00363037">
        <w:rPr>
          <w:sz w:val="28"/>
          <w:szCs w:val="28"/>
        </w:rPr>
        <w:t>.</w:t>
      </w:r>
    </w:p>
    <w:p w:rsidR="004C0545" w:rsidRPr="00917D0A" w:rsidRDefault="004C0545" w:rsidP="00374257">
      <w:pPr>
        <w:pStyle w:val="a7"/>
        <w:ind w:left="720"/>
        <w:jc w:val="both"/>
        <w:rPr>
          <w:sz w:val="28"/>
          <w:szCs w:val="28"/>
        </w:rPr>
      </w:pPr>
    </w:p>
    <w:p w:rsidR="00BF5F2B" w:rsidRDefault="00BF5F2B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ряда нормативно-правовых актов, устанавливающих применение общероссийских классификаторов в сфере ФКС, показывает, </w:t>
      </w:r>
      <w:r w:rsidR="00B55EB7">
        <w:rPr>
          <w:sz w:val="28"/>
          <w:szCs w:val="28"/>
        </w:rPr>
        <w:t>что методология кодирования</w:t>
      </w:r>
      <w:r w:rsidR="008373FF">
        <w:rPr>
          <w:sz w:val="28"/>
          <w:szCs w:val="28"/>
        </w:rPr>
        <w:t xml:space="preserve"> объекта</w:t>
      </w:r>
      <w:r w:rsidR="007520BC">
        <w:rPr>
          <w:sz w:val="28"/>
          <w:szCs w:val="28"/>
        </w:rPr>
        <w:t xml:space="preserve">, выбор классификатора или номенклатуры для решения конкретной задачи, </w:t>
      </w:r>
      <w:r w:rsidR="00B55EB7">
        <w:rPr>
          <w:sz w:val="28"/>
          <w:szCs w:val="28"/>
        </w:rPr>
        <w:t xml:space="preserve">специфика </w:t>
      </w:r>
      <w:r w:rsidR="007520BC">
        <w:rPr>
          <w:sz w:val="28"/>
          <w:szCs w:val="28"/>
        </w:rPr>
        <w:t xml:space="preserve">и правила применения </w:t>
      </w:r>
      <w:r w:rsidR="008373FF">
        <w:rPr>
          <w:sz w:val="28"/>
          <w:szCs w:val="28"/>
        </w:rPr>
        <w:t xml:space="preserve">конкретного классификатора </w:t>
      </w:r>
      <w:r w:rsidR="00B55EB7">
        <w:rPr>
          <w:sz w:val="28"/>
          <w:szCs w:val="28"/>
        </w:rPr>
        <w:t>нужда</w:t>
      </w:r>
      <w:r w:rsidR="007520BC">
        <w:rPr>
          <w:sz w:val="28"/>
          <w:szCs w:val="28"/>
        </w:rPr>
        <w:t>ю</w:t>
      </w:r>
      <w:r w:rsidR="00B55EB7">
        <w:rPr>
          <w:sz w:val="28"/>
          <w:szCs w:val="28"/>
        </w:rPr>
        <w:t>тся в корректировке</w:t>
      </w:r>
      <w:r w:rsidR="000F203C">
        <w:rPr>
          <w:sz w:val="28"/>
          <w:szCs w:val="28"/>
        </w:rPr>
        <w:t>. Предлагаемая корректировка для каждо</w:t>
      </w:r>
      <w:r w:rsidR="008C5424">
        <w:rPr>
          <w:sz w:val="28"/>
          <w:szCs w:val="28"/>
        </w:rPr>
        <w:t>й</w:t>
      </w:r>
      <w:r w:rsidR="000F203C">
        <w:rPr>
          <w:sz w:val="28"/>
          <w:szCs w:val="28"/>
        </w:rPr>
        <w:t xml:space="preserve"> рассмотренно</w:t>
      </w:r>
      <w:r w:rsidR="008C5424">
        <w:rPr>
          <w:sz w:val="28"/>
          <w:szCs w:val="28"/>
        </w:rPr>
        <w:t>й проблемы</w:t>
      </w:r>
      <w:r w:rsidR="000F203C">
        <w:rPr>
          <w:sz w:val="28"/>
          <w:szCs w:val="28"/>
        </w:rPr>
        <w:t xml:space="preserve"> в настоящем </w:t>
      </w:r>
      <w:r w:rsidR="00A57896" w:rsidRPr="00B8502A">
        <w:rPr>
          <w:sz w:val="28"/>
          <w:szCs w:val="28"/>
        </w:rPr>
        <w:t>аналитическом обзоре</w:t>
      </w:r>
      <w:r w:rsidR="00CB6FEE">
        <w:rPr>
          <w:sz w:val="28"/>
          <w:szCs w:val="28"/>
        </w:rPr>
        <w:t>,</w:t>
      </w:r>
      <w:r w:rsidR="000F203C">
        <w:rPr>
          <w:sz w:val="28"/>
          <w:szCs w:val="28"/>
        </w:rPr>
        <w:t xml:space="preserve"> </w:t>
      </w:r>
      <w:r w:rsidR="006E66F4">
        <w:rPr>
          <w:sz w:val="28"/>
          <w:szCs w:val="28"/>
        </w:rPr>
        <w:t>по мнению Центра</w:t>
      </w:r>
      <w:r w:rsidR="00CB6FEE">
        <w:rPr>
          <w:sz w:val="28"/>
          <w:szCs w:val="28"/>
        </w:rPr>
        <w:t>,</w:t>
      </w:r>
      <w:r w:rsidR="006E66F4">
        <w:rPr>
          <w:sz w:val="28"/>
          <w:szCs w:val="28"/>
        </w:rPr>
        <w:t xml:space="preserve"> </w:t>
      </w:r>
      <w:r w:rsidR="00F749F4">
        <w:rPr>
          <w:sz w:val="28"/>
          <w:szCs w:val="28"/>
        </w:rPr>
        <w:t xml:space="preserve">позволит </w:t>
      </w:r>
      <w:r w:rsidR="000F203C">
        <w:rPr>
          <w:sz w:val="28"/>
          <w:szCs w:val="28"/>
        </w:rPr>
        <w:t xml:space="preserve">более эффективно </w:t>
      </w:r>
      <w:r w:rsidR="007520BC">
        <w:rPr>
          <w:sz w:val="28"/>
          <w:szCs w:val="28"/>
        </w:rPr>
        <w:t>реш</w:t>
      </w:r>
      <w:r w:rsidR="000F203C">
        <w:rPr>
          <w:sz w:val="28"/>
          <w:szCs w:val="28"/>
        </w:rPr>
        <w:t>ать</w:t>
      </w:r>
      <w:r w:rsidR="007520BC">
        <w:rPr>
          <w:sz w:val="28"/>
          <w:szCs w:val="28"/>
        </w:rPr>
        <w:t xml:space="preserve"> задач</w:t>
      </w:r>
      <w:r w:rsidR="000F203C">
        <w:rPr>
          <w:sz w:val="28"/>
          <w:szCs w:val="28"/>
        </w:rPr>
        <w:t>и</w:t>
      </w:r>
      <w:r w:rsidR="007520BC">
        <w:rPr>
          <w:sz w:val="28"/>
          <w:szCs w:val="28"/>
        </w:rPr>
        <w:t>,</w:t>
      </w:r>
      <w:r w:rsidR="008373FF">
        <w:rPr>
          <w:sz w:val="28"/>
          <w:szCs w:val="28"/>
        </w:rPr>
        <w:t xml:space="preserve"> установленны</w:t>
      </w:r>
      <w:r w:rsidR="00F749F4">
        <w:rPr>
          <w:sz w:val="28"/>
          <w:szCs w:val="28"/>
        </w:rPr>
        <w:t>е</w:t>
      </w:r>
      <w:r w:rsidR="008373FF">
        <w:rPr>
          <w:sz w:val="28"/>
          <w:szCs w:val="28"/>
        </w:rPr>
        <w:t xml:space="preserve"> в статье 1 Ф</w:t>
      </w:r>
      <w:r w:rsidR="00B34B7D">
        <w:rPr>
          <w:sz w:val="28"/>
          <w:szCs w:val="28"/>
        </w:rPr>
        <w:t>З</w:t>
      </w:r>
      <w:r w:rsidR="008373FF">
        <w:rPr>
          <w:sz w:val="28"/>
          <w:szCs w:val="28"/>
        </w:rPr>
        <w:t>-44</w:t>
      </w:r>
      <w:r w:rsidR="00B34B7D">
        <w:rPr>
          <w:sz w:val="28"/>
          <w:szCs w:val="28"/>
        </w:rPr>
        <w:t>, в частности – «…</w:t>
      </w:r>
      <w:r w:rsidR="00B34B7D" w:rsidRPr="00A648B1">
        <w:rPr>
          <w:i/>
          <w:sz w:val="28"/>
          <w:szCs w:val="28"/>
        </w:rPr>
        <w:t>обеспечения гласности и прозрачности осуществления таких закупок, предотвращения коррупции и других злоупотреблений</w:t>
      </w:r>
      <w:r w:rsidR="00B34B7D">
        <w:rPr>
          <w:sz w:val="28"/>
          <w:szCs w:val="28"/>
        </w:rPr>
        <w:t>…».</w:t>
      </w:r>
    </w:p>
    <w:p w:rsidR="00374257" w:rsidRDefault="00411E4D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текущей </w:t>
      </w:r>
      <w:r w:rsidRPr="00B8502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закупках, представленной на официальном сайте, показывает, что формируем</w:t>
      </w:r>
      <w:r w:rsidR="00B8502A">
        <w:rPr>
          <w:sz w:val="28"/>
          <w:szCs w:val="28"/>
        </w:rPr>
        <w:t>ые</w:t>
      </w:r>
      <w:r>
        <w:rPr>
          <w:sz w:val="28"/>
          <w:szCs w:val="28"/>
        </w:rPr>
        <w:t xml:space="preserve"> в настоящее время </w:t>
      </w:r>
      <w:r w:rsidR="00B8502A">
        <w:rPr>
          <w:sz w:val="28"/>
          <w:szCs w:val="28"/>
        </w:rPr>
        <w:t xml:space="preserve">базы данных </w:t>
      </w:r>
      <w:r>
        <w:rPr>
          <w:sz w:val="28"/>
          <w:szCs w:val="28"/>
        </w:rPr>
        <w:t>не в полной мере обеспечив</w:t>
      </w:r>
      <w:r w:rsidR="00B8502A">
        <w:rPr>
          <w:sz w:val="28"/>
          <w:szCs w:val="28"/>
        </w:rPr>
        <w:t>аю</w:t>
      </w:r>
      <w:r>
        <w:rPr>
          <w:sz w:val="28"/>
          <w:szCs w:val="28"/>
        </w:rPr>
        <w:t xml:space="preserve">т получение качественных </w:t>
      </w:r>
      <w:r w:rsidR="00993FC1">
        <w:rPr>
          <w:sz w:val="28"/>
          <w:szCs w:val="28"/>
        </w:rPr>
        <w:t>данных для планирования, мониторинга, аудита и контроля в сфере закупок товаров, работ и услуг.</w:t>
      </w:r>
    </w:p>
    <w:p w:rsidR="000A5FCA" w:rsidRDefault="007679E6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необходима «корректировка» и самих классификаторов видов деятельности, продукции и услуг. Поскольку </w:t>
      </w:r>
      <w:r w:rsidR="00CE6399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классификаторы (как и международные аналоги, с которыми они гармонизированы) разработаны </w:t>
      </w:r>
      <w:r w:rsidR="00CE6399" w:rsidRPr="00781EEF">
        <w:rPr>
          <w:sz w:val="28"/>
          <w:szCs w:val="28"/>
        </w:rPr>
        <w:t xml:space="preserve">в </w:t>
      </w:r>
      <w:r w:rsidR="00CE6399" w:rsidRPr="00781EEF">
        <w:rPr>
          <w:sz w:val="28"/>
          <w:szCs w:val="28"/>
        </w:rPr>
        <w:lastRenderedPageBreak/>
        <w:t>основном</w:t>
      </w:r>
      <w:r w:rsidR="00CE6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статистических целей, </w:t>
      </w:r>
      <w:r w:rsidR="00CE6399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не только их адаптация для целей ФКС, </w:t>
      </w:r>
      <w:r w:rsidR="00310823">
        <w:rPr>
          <w:sz w:val="28"/>
          <w:szCs w:val="28"/>
        </w:rPr>
        <w:t xml:space="preserve">включая необходимую детализацию </w:t>
      </w:r>
      <w:r w:rsidR="00862133">
        <w:rPr>
          <w:sz w:val="28"/>
          <w:szCs w:val="28"/>
        </w:rPr>
        <w:t xml:space="preserve">и </w:t>
      </w:r>
      <w:r w:rsidR="00390E9F">
        <w:rPr>
          <w:sz w:val="28"/>
          <w:szCs w:val="28"/>
        </w:rPr>
        <w:t>добавления</w:t>
      </w:r>
      <w:r w:rsidR="00862133">
        <w:rPr>
          <w:sz w:val="28"/>
          <w:szCs w:val="28"/>
        </w:rPr>
        <w:t xml:space="preserve"> </w:t>
      </w:r>
      <w:r w:rsidR="00310823">
        <w:rPr>
          <w:sz w:val="28"/>
          <w:szCs w:val="28"/>
        </w:rPr>
        <w:t xml:space="preserve">ряда </w:t>
      </w:r>
      <w:r w:rsidR="00390E9F">
        <w:rPr>
          <w:sz w:val="28"/>
          <w:szCs w:val="28"/>
        </w:rPr>
        <w:t xml:space="preserve">требуемых </w:t>
      </w:r>
      <w:r w:rsidR="00310823">
        <w:rPr>
          <w:sz w:val="28"/>
          <w:szCs w:val="28"/>
        </w:rPr>
        <w:t xml:space="preserve">группировок, </w:t>
      </w:r>
      <w:r>
        <w:rPr>
          <w:sz w:val="28"/>
          <w:szCs w:val="28"/>
        </w:rPr>
        <w:t>но и оперативное ведение</w:t>
      </w:r>
      <w:r w:rsidR="008D39B3">
        <w:rPr>
          <w:sz w:val="28"/>
          <w:szCs w:val="28"/>
        </w:rPr>
        <w:t xml:space="preserve"> для решения возникающих</w:t>
      </w:r>
      <w:r w:rsidR="00E749A5">
        <w:rPr>
          <w:sz w:val="28"/>
          <w:szCs w:val="28"/>
        </w:rPr>
        <w:t xml:space="preserve"> </w:t>
      </w:r>
      <w:r w:rsidR="00EE56AA">
        <w:rPr>
          <w:sz w:val="28"/>
          <w:szCs w:val="28"/>
        </w:rPr>
        <w:t xml:space="preserve">задач и </w:t>
      </w:r>
      <w:r w:rsidR="00E749A5">
        <w:rPr>
          <w:sz w:val="28"/>
          <w:szCs w:val="28"/>
        </w:rPr>
        <w:t>проблем</w:t>
      </w:r>
      <w:r>
        <w:rPr>
          <w:sz w:val="28"/>
          <w:szCs w:val="28"/>
        </w:rPr>
        <w:t>.</w:t>
      </w:r>
    </w:p>
    <w:p w:rsidR="0029400C" w:rsidRDefault="0029400C" w:rsidP="009E37E2">
      <w:pPr>
        <w:pStyle w:val="a7"/>
        <w:ind w:left="720"/>
        <w:jc w:val="both"/>
        <w:rPr>
          <w:sz w:val="28"/>
          <w:szCs w:val="28"/>
        </w:rPr>
      </w:pPr>
    </w:p>
    <w:p w:rsidR="009138F8" w:rsidRDefault="001E024A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Ниже, в</w:t>
      </w:r>
      <w:r w:rsidR="001F2FB0">
        <w:rPr>
          <w:sz w:val="28"/>
          <w:szCs w:val="28"/>
        </w:rPr>
        <w:t xml:space="preserve"> соответствующих </w:t>
      </w:r>
      <w:r w:rsidR="001F2FB0" w:rsidRPr="003514AA">
        <w:rPr>
          <w:sz w:val="28"/>
          <w:szCs w:val="28"/>
        </w:rPr>
        <w:t>пунктах</w:t>
      </w:r>
      <w:r w:rsidR="001F2FB0">
        <w:rPr>
          <w:sz w:val="28"/>
          <w:szCs w:val="28"/>
        </w:rPr>
        <w:t xml:space="preserve"> настоящего </w:t>
      </w:r>
      <w:r w:rsidR="00A57896" w:rsidRPr="003514AA">
        <w:rPr>
          <w:sz w:val="28"/>
          <w:szCs w:val="28"/>
        </w:rPr>
        <w:t>аналитического обзора</w:t>
      </w:r>
      <w:r>
        <w:rPr>
          <w:sz w:val="28"/>
          <w:szCs w:val="28"/>
        </w:rPr>
        <w:t>,</w:t>
      </w:r>
      <w:r w:rsidR="001F2FB0">
        <w:rPr>
          <w:sz w:val="28"/>
          <w:szCs w:val="28"/>
        </w:rPr>
        <w:t xml:space="preserve"> </w:t>
      </w:r>
      <w:r w:rsidR="004050F0">
        <w:rPr>
          <w:sz w:val="28"/>
          <w:szCs w:val="28"/>
        </w:rPr>
        <w:t>рассмотрено</w:t>
      </w:r>
      <w:r w:rsidR="001F2FB0">
        <w:rPr>
          <w:sz w:val="28"/>
          <w:szCs w:val="28"/>
        </w:rPr>
        <w:t xml:space="preserve"> состояние системы общероссийских классификаторов </w:t>
      </w:r>
      <w:r w:rsidR="004050F0">
        <w:rPr>
          <w:sz w:val="28"/>
          <w:szCs w:val="28"/>
        </w:rPr>
        <w:t>видов деятельности, продукции и услуг</w:t>
      </w:r>
      <w:r w:rsidR="001F2FB0">
        <w:rPr>
          <w:sz w:val="28"/>
          <w:szCs w:val="28"/>
        </w:rPr>
        <w:t>, перспектив</w:t>
      </w:r>
      <w:r w:rsidR="002A3196">
        <w:rPr>
          <w:sz w:val="28"/>
          <w:szCs w:val="28"/>
        </w:rPr>
        <w:t>ы</w:t>
      </w:r>
      <w:r w:rsidR="001F2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="001F2FB0">
        <w:rPr>
          <w:sz w:val="28"/>
          <w:szCs w:val="28"/>
        </w:rPr>
        <w:t>развития, проблемы</w:t>
      </w:r>
      <w:r w:rsidR="004050F0">
        <w:rPr>
          <w:sz w:val="28"/>
          <w:szCs w:val="28"/>
        </w:rPr>
        <w:t>, возникающие</w:t>
      </w:r>
      <w:r w:rsidR="001F2FB0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конкретных общероссийских классификаторов</w:t>
      </w:r>
      <w:r w:rsidR="004050F0">
        <w:rPr>
          <w:sz w:val="28"/>
          <w:szCs w:val="28"/>
        </w:rPr>
        <w:t xml:space="preserve"> в сфере ФКС</w:t>
      </w:r>
      <w:r w:rsidR="000350BB">
        <w:rPr>
          <w:sz w:val="28"/>
          <w:szCs w:val="28"/>
        </w:rPr>
        <w:t>, проблемы, связанные с ведением общероссийских классификаторов</w:t>
      </w:r>
      <w:r w:rsidR="0050654C">
        <w:rPr>
          <w:sz w:val="28"/>
          <w:szCs w:val="28"/>
        </w:rPr>
        <w:t>. Приведены также</w:t>
      </w:r>
      <w:r>
        <w:rPr>
          <w:sz w:val="28"/>
          <w:szCs w:val="28"/>
        </w:rPr>
        <w:t xml:space="preserve"> примеры и анализ размещенной на официальном сайте информации, </w:t>
      </w:r>
      <w:r w:rsidR="003D37D4">
        <w:rPr>
          <w:sz w:val="28"/>
          <w:szCs w:val="28"/>
        </w:rPr>
        <w:t xml:space="preserve">обозначены проблемы и </w:t>
      </w:r>
      <w:r w:rsidR="00FB3795" w:rsidRPr="00766203">
        <w:rPr>
          <w:sz w:val="28"/>
          <w:szCs w:val="28"/>
        </w:rPr>
        <w:t>предл</w:t>
      </w:r>
      <w:r w:rsidR="003D37D4" w:rsidRPr="00766203">
        <w:rPr>
          <w:sz w:val="28"/>
          <w:szCs w:val="28"/>
        </w:rPr>
        <w:t xml:space="preserve">ожены </w:t>
      </w:r>
      <w:r w:rsidR="00766203" w:rsidRPr="00766203">
        <w:rPr>
          <w:sz w:val="28"/>
          <w:szCs w:val="28"/>
        </w:rPr>
        <w:t xml:space="preserve">пути их </w:t>
      </w:r>
      <w:r w:rsidR="00FB3795" w:rsidRPr="00766203">
        <w:rPr>
          <w:sz w:val="28"/>
          <w:szCs w:val="28"/>
        </w:rPr>
        <w:t>решения</w:t>
      </w:r>
      <w:r w:rsidR="00766203" w:rsidRPr="00766203">
        <w:rPr>
          <w:sz w:val="28"/>
          <w:szCs w:val="28"/>
        </w:rPr>
        <w:t xml:space="preserve"> для </w:t>
      </w:r>
      <w:r w:rsidRPr="00766203">
        <w:rPr>
          <w:sz w:val="28"/>
          <w:szCs w:val="28"/>
        </w:rPr>
        <w:t>рассмотрени</w:t>
      </w:r>
      <w:r w:rsidR="00766203" w:rsidRPr="00766203">
        <w:rPr>
          <w:sz w:val="28"/>
          <w:szCs w:val="28"/>
        </w:rPr>
        <w:t xml:space="preserve">я возможности и </w:t>
      </w:r>
      <w:r w:rsidRPr="00766203">
        <w:rPr>
          <w:sz w:val="28"/>
          <w:szCs w:val="28"/>
        </w:rPr>
        <w:t>целесообразност</w:t>
      </w:r>
      <w:r w:rsidR="00766203" w:rsidRPr="00766203">
        <w:rPr>
          <w:sz w:val="28"/>
          <w:szCs w:val="28"/>
        </w:rPr>
        <w:t>и</w:t>
      </w:r>
      <w:r w:rsidRPr="00766203">
        <w:rPr>
          <w:sz w:val="28"/>
          <w:szCs w:val="28"/>
        </w:rPr>
        <w:t xml:space="preserve"> их использования в ФКС</w:t>
      </w:r>
      <w:r w:rsidR="00FB3795">
        <w:rPr>
          <w:sz w:val="28"/>
          <w:szCs w:val="28"/>
        </w:rPr>
        <w:t>.</w:t>
      </w:r>
    </w:p>
    <w:p w:rsidR="00A67FFE" w:rsidRDefault="00A67FFE" w:rsidP="004C7DCF">
      <w:pPr>
        <w:pStyle w:val="a7"/>
        <w:ind w:left="720"/>
        <w:jc w:val="both"/>
        <w:rPr>
          <w:sz w:val="28"/>
          <w:szCs w:val="28"/>
        </w:rPr>
      </w:pPr>
    </w:p>
    <w:p w:rsidR="00E87181" w:rsidRDefault="00963B88" w:rsidP="00816FEF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2" w:name="_Toc374291907"/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Текущее состояние </w:t>
      </w:r>
      <w:r w:rsidR="003252E9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и перспективы развития </w:t>
      </w:r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системы </w:t>
      </w:r>
      <w:r w:rsidR="00D5675D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</w:t>
      </w:r>
      <w:r w:rsidR="00E87181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бщероссийски</w:t>
      </w:r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х</w:t>
      </w:r>
      <w:r w:rsidR="00E87181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классификатор</w:t>
      </w:r>
      <w:r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ов</w:t>
      </w:r>
      <w:bookmarkEnd w:id="2"/>
    </w:p>
    <w:p w:rsidR="00DF7578" w:rsidRPr="00DF7578" w:rsidRDefault="00DF7578" w:rsidP="00DF7578">
      <w:pPr>
        <w:pStyle w:val="a7"/>
        <w:ind w:left="720"/>
        <w:jc w:val="both"/>
        <w:rPr>
          <w:sz w:val="28"/>
          <w:szCs w:val="28"/>
        </w:rPr>
      </w:pPr>
    </w:p>
    <w:p w:rsidR="00AC606E" w:rsidRPr="00C62CCB" w:rsidRDefault="00167789" w:rsidP="00D11BCB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настоящее время находится в стадии реформирования системы общероссийских классификаторов, что связано с необходимостью </w:t>
      </w:r>
      <w:r w:rsidR="00F73D97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 xml:space="preserve">гармонизации </w:t>
      </w:r>
      <w:r w:rsidR="00F73D97">
        <w:rPr>
          <w:sz w:val="28"/>
          <w:szCs w:val="28"/>
        </w:rPr>
        <w:t xml:space="preserve">соответствующих классификаторов </w:t>
      </w:r>
      <w:r>
        <w:rPr>
          <w:sz w:val="28"/>
          <w:szCs w:val="28"/>
        </w:rPr>
        <w:t xml:space="preserve">с </w:t>
      </w:r>
      <w:r w:rsidR="00F73D97">
        <w:rPr>
          <w:sz w:val="28"/>
          <w:szCs w:val="28"/>
        </w:rPr>
        <w:t xml:space="preserve">их </w:t>
      </w:r>
      <w:r>
        <w:rPr>
          <w:sz w:val="28"/>
          <w:szCs w:val="28"/>
        </w:rPr>
        <w:t>международным</w:t>
      </w:r>
      <w:r w:rsidR="00111EEB">
        <w:rPr>
          <w:sz w:val="28"/>
          <w:szCs w:val="28"/>
        </w:rPr>
        <w:t>и</w:t>
      </w:r>
      <w:r>
        <w:rPr>
          <w:sz w:val="28"/>
          <w:szCs w:val="28"/>
        </w:rPr>
        <w:t xml:space="preserve"> аналог</w:t>
      </w:r>
      <w:r w:rsidR="00111EEB">
        <w:rPr>
          <w:sz w:val="28"/>
          <w:szCs w:val="28"/>
        </w:rPr>
        <w:t>а</w:t>
      </w:r>
      <w:r w:rsidR="00F73D97">
        <w:rPr>
          <w:sz w:val="28"/>
          <w:szCs w:val="28"/>
        </w:rPr>
        <w:t>м</w:t>
      </w:r>
      <w:r w:rsidR="00111EEB">
        <w:rPr>
          <w:sz w:val="28"/>
          <w:szCs w:val="28"/>
        </w:rPr>
        <w:t>и</w:t>
      </w:r>
      <w:r>
        <w:rPr>
          <w:sz w:val="28"/>
          <w:szCs w:val="28"/>
        </w:rPr>
        <w:t>, отменой морально устаревших классификаторов</w:t>
      </w:r>
      <w:r w:rsidR="00F73D97">
        <w:rPr>
          <w:sz w:val="28"/>
          <w:szCs w:val="28"/>
        </w:rPr>
        <w:t xml:space="preserve">, внесением </w:t>
      </w:r>
      <w:r w:rsidR="005E6C43">
        <w:rPr>
          <w:sz w:val="28"/>
          <w:szCs w:val="28"/>
        </w:rPr>
        <w:t xml:space="preserve">в классификаторы </w:t>
      </w:r>
      <w:r w:rsidR="00F73D97">
        <w:rPr>
          <w:sz w:val="28"/>
          <w:szCs w:val="28"/>
        </w:rPr>
        <w:t>необходимых изменений и т.д.</w:t>
      </w:r>
      <w:r w:rsidR="005E6C43">
        <w:rPr>
          <w:sz w:val="28"/>
          <w:szCs w:val="28"/>
        </w:rPr>
        <w:t xml:space="preserve"> </w:t>
      </w:r>
      <w:proofErr w:type="gramStart"/>
      <w:r w:rsidR="00AC606E">
        <w:rPr>
          <w:sz w:val="28"/>
          <w:szCs w:val="28"/>
        </w:rPr>
        <w:t xml:space="preserve">Задачи реформирования установлены в «Плане </w:t>
      </w:r>
      <w:r w:rsidR="00AC606E" w:rsidRPr="00BB387A">
        <w:rPr>
          <w:sz w:val="28"/>
          <w:szCs w:val="28"/>
        </w:rPr>
        <w:t>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</w:t>
      </w:r>
      <w:r w:rsidR="00AC606E">
        <w:rPr>
          <w:sz w:val="28"/>
          <w:szCs w:val="28"/>
        </w:rPr>
        <w:t>», разработанн</w:t>
      </w:r>
      <w:r w:rsidR="00B21DE8">
        <w:rPr>
          <w:sz w:val="28"/>
          <w:szCs w:val="28"/>
        </w:rPr>
        <w:t>ом</w:t>
      </w:r>
      <w:r w:rsidR="00AC606E">
        <w:rPr>
          <w:sz w:val="28"/>
          <w:szCs w:val="28"/>
        </w:rPr>
        <w:t xml:space="preserve"> </w:t>
      </w:r>
      <w:r w:rsidR="00AC606E" w:rsidRPr="002C50E8">
        <w:rPr>
          <w:sz w:val="28"/>
          <w:szCs w:val="28"/>
        </w:rPr>
        <w:t>Межведомственной рабочей групп</w:t>
      </w:r>
      <w:r w:rsidR="00AC606E">
        <w:rPr>
          <w:sz w:val="28"/>
          <w:szCs w:val="28"/>
        </w:rPr>
        <w:t>ой</w:t>
      </w:r>
      <w:r w:rsidR="00AC606E" w:rsidRPr="002C50E8">
        <w:rPr>
          <w:sz w:val="28"/>
          <w:szCs w:val="28"/>
        </w:rPr>
        <w:t xml:space="preserve"> по </w:t>
      </w:r>
      <w:r w:rsidR="00AC606E">
        <w:rPr>
          <w:sz w:val="28"/>
          <w:szCs w:val="28"/>
        </w:rPr>
        <w:t xml:space="preserve">разработке и применению единых </w:t>
      </w:r>
      <w:r w:rsidR="00AC606E" w:rsidRPr="002C50E8">
        <w:rPr>
          <w:sz w:val="28"/>
          <w:szCs w:val="28"/>
        </w:rPr>
        <w:t>реестр</w:t>
      </w:r>
      <w:r w:rsidR="00AC606E">
        <w:rPr>
          <w:sz w:val="28"/>
          <w:szCs w:val="28"/>
        </w:rPr>
        <w:t>ов</w:t>
      </w:r>
      <w:r w:rsidR="00AC606E" w:rsidRPr="002C50E8">
        <w:rPr>
          <w:sz w:val="28"/>
          <w:szCs w:val="28"/>
        </w:rPr>
        <w:t xml:space="preserve"> и </w:t>
      </w:r>
      <w:r w:rsidR="00AC606E">
        <w:rPr>
          <w:sz w:val="28"/>
          <w:szCs w:val="28"/>
        </w:rPr>
        <w:t xml:space="preserve">общероссийских </w:t>
      </w:r>
      <w:r w:rsidR="00AC606E" w:rsidRPr="002C50E8">
        <w:rPr>
          <w:sz w:val="28"/>
          <w:szCs w:val="28"/>
        </w:rPr>
        <w:t>классификатор</w:t>
      </w:r>
      <w:r w:rsidR="00AC606E">
        <w:rPr>
          <w:sz w:val="28"/>
          <w:szCs w:val="28"/>
        </w:rPr>
        <w:t>ов</w:t>
      </w:r>
      <w:r w:rsidR="00C62CCB">
        <w:rPr>
          <w:sz w:val="28"/>
          <w:szCs w:val="28"/>
        </w:rPr>
        <w:t xml:space="preserve"> при Минфине России</w:t>
      </w:r>
      <w:r w:rsidR="00AC606E">
        <w:rPr>
          <w:sz w:val="28"/>
          <w:szCs w:val="28"/>
        </w:rPr>
        <w:t>.</w:t>
      </w:r>
      <w:proofErr w:type="gramEnd"/>
      <w:r w:rsidR="00AC606E">
        <w:rPr>
          <w:sz w:val="28"/>
          <w:szCs w:val="28"/>
        </w:rPr>
        <w:t xml:space="preserve"> Основные положения </w:t>
      </w:r>
      <w:r w:rsidR="00EE39DD">
        <w:rPr>
          <w:sz w:val="28"/>
          <w:szCs w:val="28"/>
        </w:rPr>
        <w:t xml:space="preserve">плана </w:t>
      </w:r>
      <w:r w:rsidR="00AC606E">
        <w:rPr>
          <w:sz w:val="28"/>
          <w:szCs w:val="28"/>
        </w:rPr>
        <w:t>приведены ниже</w:t>
      </w:r>
      <w:r w:rsidR="00AC606E" w:rsidRPr="00C62CCB">
        <w:rPr>
          <w:sz w:val="28"/>
          <w:szCs w:val="28"/>
        </w:rPr>
        <w:t>: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lastRenderedPageBreak/>
        <w:t>- определение федерального органа исполнительной власти, уполномоченного по формированию методологии систематизации и кодирования технико-экономической и социальной информации в социально экономической области</w:t>
      </w:r>
      <w:r w:rsidR="00EE39DD" w:rsidRPr="000E599E">
        <w:rPr>
          <w:i/>
          <w:sz w:val="28"/>
          <w:szCs w:val="28"/>
        </w:rPr>
        <w:t xml:space="preserve"> </w:t>
      </w:r>
      <w:r w:rsidR="00EE39DD" w:rsidRPr="000E599E">
        <w:rPr>
          <w:sz w:val="28"/>
          <w:szCs w:val="28"/>
        </w:rPr>
        <w:t>(таким органом определено</w:t>
      </w:r>
      <w:r w:rsidRPr="000E599E">
        <w:rPr>
          <w:sz w:val="28"/>
          <w:szCs w:val="28"/>
        </w:rPr>
        <w:t xml:space="preserve"> Федеральное Казначейство</w:t>
      </w:r>
      <w:r w:rsidR="00EE39DD" w:rsidRPr="000E599E">
        <w:rPr>
          <w:sz w:val="28"/>
          <w:szCs w:val="28"/>
        </w:rPr>
        <w:t>)</w:t>
      </w:r>
      <w:r w:rsidRPr="000E599E">
        <w:rPr>
          <w:i/>
          <w:sz w:val="28"/>
          <w:szCs w:val="28"/>
        </w:rPr>
        <w:t>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разработка постановления Правительства Российской Федерации о порядке создания, ведения, изменения и применения общероссийских классификаторов, реестров и информационных ресурсов (II квартал 2014 г.);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разработка проекта федерального закона, регулирующего вопросы систематизации и кодирования информации в Российской Федерации (II квартал 2015 г.);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разработка новых редакций ОКВЭД 2 и ОКПД 2 с установлением переходного периода до 2015 года (IV квартал 2013</w:t>
      </w:r>
      <w:r w:rsidRPr="000E599E">
        <w:rPr>
          <w:i/>
          <w:sz w:val="28"/>
          <w:szCs w:val="28"/>
          <w:lang w:val="en-US"/>
        </w:rPr>
        <w:t> </w:t>
      </w:r>
      <w:r w:rsidRPr="000E599E">
        <w:rPr>
          <w:i/>
          <w:sz w:val="28"/>
          <w:szCs w:val="28"/>
        </w:rPr>
        <w:t>г.);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отмена ОКВЭД</w:t>
      </w:r>
      <w:proofErr w:type="gramStart"/>
      <w:r w:rsidRPr="000E599E">
        <w:rPr>
          <w:i/>
          <w:sz w:val="28"/>
          <w:szCs w:val="28"/>
        </w:rPr>
        <w:t xml:space="preserve"> Р</w:t>
      </w:r>
      <w:proofErr w:type="gramEnd"/>
      <w:r w:rsidRPr="000E599E">
        <w:rPr>
          <w:i/>
          <w:sz w:val="28"/>
          <w:szCs w:val="28"/>
        </w:rPr>
        <w:t>ед. 1, ОКВЭД Ред. 1.1, ОКПД, ОКДП, ОКУН, ОКП;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внесение изменений в ОКВЭД 2 и ОКПД 2 в соответствии с проектами изменений ФОИВ (IV квартал 2014 г.);</w:t>
      </w:r>
    </w:p>
    <w:p w:rsidR="00AC606E" w:rsidRPr="000E599E" w:rsidRDefault="00AC606E" w:rsidP="00AC606E">
      <w:pPr>
        <w:pStyle w:val="a7"/>
        <w:ind w:left="720"/>
        <w:jc w:val="both"/>
        <w:rPr>
          <w:i/>
          <w:sz w:val="28"/>
          <w:szCs w:val="28"/>
        </w:rPr>
      </w:pPr>
      <w:r w:rsidRPr="000E599E">
        <w:rPr>
          <w:i/>
          <w:sz w:val="28"/>
          <w:szCs w:val="28"/>
        </w:rPr>
        <w:t>- разработка прямых и обратных переходных ключей между ОКВЭД</w:t>
      </w:r>
      <w:proofErr w:type="gramStart"/>
      <w:r w:rsidRPr="000E599E">
        <w:rPr>
          <w:i/>
          <w:sz w:val="28"/>
          <w:szCs w:val="28"/>
        </w:rPr>
        <w:t xml:space="preserve"> Р</w:t>
      </w:r>
      <w:proofErr w:type="gramEnd"/>
      <w:r w:rsidRPr="000E599E">
        <w:rPr>
          <w:i/>
          <w:sz w:val="28"/>
          <w:szCs w:val="28"/>
        </w:rPr>
        <w:t>ед. 1, ОКВЭД Ред. 1.1 и ОКВЭД 2, а также между ОКДП, ОКПД и ОКПД 2 (IV квартал 2014 г.).</w:t>
      </w:r>
    </w:p>
    <w:p w:rsidR="00AC606E" w:rsidRDefault="00AC606E" w:rsidP="009E37E2">
      <w:pPr>
        <w:pStyle w:val="a7"/>
        <w:ind w:left="720"/>
        <w:jc w:val="both"/>
        <w:rPr>
          <w:sz w:val="28"/>
          <w:szCs w:val="28"/>
        </w:rPr>
      </w:pPr>
    </w:p>
    <w:p w:rsidR="008E136B" w:rsidRDefault="00D359C6" w:rsidP="008E136B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136B">
        <w:rPr>
          <w:sz w:val="28"/>
          <w:szCs w:val="28"/>
        </w:rPr>
        <w:t>ействующи</w:t>
      </w:r>
      <w:r>
        <w:rPr>
          <w:sz w:val="28"/>
          <w:szCs w:val="28"/>
        </w:rPr>
        <w:t>е</w:t>
      </w:r>
      <w:r w:rsidR="008E136B">
        <w:rPr>
          <w:sz w:val="28"/>
          <w:szCs w:val="28"/>
        </w:rPr>
        <w:t xml:space="preserve"> в настоящее время общероссийски</w:t>
      </w:r>
      <w:r>
        <w:rPr>
          <w:sz w:val="28"/>
          <w:szCs w:val="28"/>
        </w:rPr>
        <w:t>е</w:t>
      </w:r>
      <w:r w:rsidR="008E136B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ы</w:t>
      </w:r>
      <w:r w:rsidR="008E136B">
        <w:rPr>
          <w:sz w:val="28"/>
          <w:szCs w:val="28"/>
        </w:rPr>
        <w:t xml:space="preserve">, объектом которых являются виды экономической деятельности и продукция и услуги, </w:t>
      </w:r>
      <w:r w:rsidR="00D11BCB">
        <w:rPr>
          <w:sz w:val="28"/>
          <w:szCs w:val="28"/>
        </w:rPr>
        <w:t>а также разрабатываемы</w:t>
      </w:r>
      <w:r>
        <w:rPr>
          <w:sz w:val="28"/>
          <w:szCs w:val="28"/>
        </w:rPr>
        <w:t>е</w:t>
      </w:r>
      <w:r w:rsidR="00D11BC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D11B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представлены в </w:t>
      </w:r>
      <w:r w:rsidR="00294DB8">
        <w:rPr>
          <w:sz w:val="28"/>
          <w:szCs w:val="28"/>
        </w:rPr>
        <w:t>Таблиц</w:t>
      </w:r>
      <w:r>
        <w:rPr>
          <w:sz w:val="28"/>
          <w:szCs w:val="28"/>
        </w:rPr>
        <w:t>е </w:t>
      </w:r>
      <w:r w:rsidR="00294DB8">
        <w:rPr>
          <w:sz w:val="28"/>
          <w:szCs w:val="28"/>
        </w:rPr>
        <w:t>1.</w:t>
      </w:r>
    </w:p>
    <w:p w:rsidR="00684FFE" w:rsidRDefault="00684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84FFE" w:rsidRDefault="00684FFE" w:rsidP="008E136B">
      <w:pPr>
        <w:pStyle w:val="a7"/>
        <w:ind w:left="720"/>
        <w:jc w:val="both"/>
        <w:rPr>
          <w:sz w:val="28"/>
          <w:szCs w:val="28"/>
        </w:rPr>
      </w:pPr>
    </w:p>
    <w:p w:rsidR="00303ADB" w:rsidRPr="00782923" w:rsidRDefault="00303ADB" w:rsidP="00303ADB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84FFE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424"/>
        <w:gridCol w:w="1881"/>
        <w:gridCol w:w="1235"/>
        <w:gridCol w:w="2547"/>
        <w:gridCol w:w="2410"/>
        <w:gridCol w:w="2693"/>
      </w:tblGrid>
      <w:tr w:rsidR="008E136B" w:rsidRPr="00B21EAD" w:rsidTr="00193630">
        <w:tc>
          <w:tcPr>
            <w:tcW w:w="3364" w:type="dxa"/>
            <w:gridSpan w:val="2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Виды экономической деятельности</w:t>
            </w:r>
          </w:p>
        </w:tc>
        <w:tc>
          <w:tcPr>
            <w:tcW w:w="3116" w:type="dxa"/>
            <w:gridSpan w:val="2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Виды продукции (работ, услуг)</w:t>
            </w: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ФОИВ, </w:t>
            </w:r>
            <w:proofErr w:type="gramStart"/>
            <w:r>
              <w:rPr>
                <w:b/>
              </w:rPr>
              <w:t>о</w:t>
            </w:r>
            <w:r w:rsidRPr="00B21EAD">
              <w:rPr>
                <w:b/>
              </w:rPr>
              <w:t>тветственный</w:t>
            </w:r>
            <w:proofErr w:type="gramEnd"/>
            <w:r w:rsidRPr="00B21EAD">
              <w:rPr>
                <w:b/>
              </w:rPr>
              <w:t xml:space="preserve"> за разработку, ведение и применение</w:t>
            </w: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Гармонизация с международным аналогом</w:t>
            </w:r>
          </w:p>
        </w:tc>
        <w:tc>
          <w:tcPr>
            <w:tcW w:w="2693" w:type="dxa"/>
          </w:tcPr>
          <w:p w:rsidR="008E136B" w:rsidRPr="00B21EAD" w:rsidRDefault="00FE23EB" w:rsidP="00FE23E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Количество кодов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о</w:t>
            </w:r>
            <w:r w:rsidR="008E136B" w:rsidRPr="00B21EAD">
              <w:rPr>
                <w:b/>
              </w:rPr>
              <w:t>сновное применение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действующие</w:t>
            </w: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проекты</w:t>
            </w: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действующие</w:t>
            </w: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  <w:r w:rsidRPr="00B21EAD">
              <w:rPr>
                <w:b/>
              </w:rPr>
              <w:t>проекты</w:t>
            </w: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E136B" w:rsidRPr="00B21EAD" w:rsidRDefault="008E136B" w:rsidP="00374257">
            <w:pPr>
              <w:pStyle w:val="a7"/>
              <w:jc w:val="center"/>
              <w:rPr>
                <w:b/>
              </w:rPr>
            </w:pPr>
          </w:p>
        </w:tc>
      </w:tr>
      <w:tr w:rsidR="008E136B" w:rsidRPr="00B21EAD" w:rsidTr="00903D47">
        <w:tc>
          <w:tcPr>
            <w:tcW w:w="1940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ОКВЭД</w:t>
            </w:r>
            <w:proofErr w:type="gramStart"/>
            <w:r w:rsidRPr="008060ED">
              <w:rPr>
                <w:b/>
              </w:rPr>
              <w:t xml:space="preserve"> Р</w:t>
            </w:r>
            <w:proofErr w:type="gramEnd"/>
            <w:r w:rsidRPr="008060ED">
              <w:rPr>
                <w:b/>
              </w:rPr>
              <w:t>ед. 1</w:t>
            </w: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both"/>
              <w:rPr>
                <w:lang w:val="en-US"/>
              </w:rPr>
            </w:pPr>
            <w:r w:rsidRPr="00B21EAD">
              <w:rPr>
                <w:lang w:val="en-US"/>
              </w:rPr>
              <w:t xml:space="preserve">NACE </w:t>
            </w:r>
            <w:r w:rsidR="00B13271">
              <w:rPr>
                <w:lang w:val="en-US"/>
              </w:rPr>
              <w:t>Rev 1</w:t>
            </w:r>
            <w:r w:rsidR="00B66AFF">
              <w:t xml:space="preserve"> </w:t>
            </w:r>
            <w:r w:rsidRPr="00B21EAD">
              <w:rPr>
                <w:lang w:val="en-US"/>
              </w:rPr>
              <w:t>(EC)</w:t>
            </w:r>
          </w:p>
        </w:tc>
        <w:tc>
          <w:tcPr>
            <w:tcW w:w="2693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регистрация предприятий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ОКВЭД</w:t>
            </w:r>
            <w:proofErr w:type="gramStart"/>
            <w:r w:rsidRPr="008060ED">
              <w:rPr>
                <w:b/>
              </w:rPr>
              <w:t xml:space="preserve"> Р</w:t>
            </w:r>
            <w:proofErr w:type="gramEnd"/>
            <w:r w:rsidRPr="008060ED">
              <w:rPr>
                <w:b/>
              </w:rPr>
              <w:t>ед. 1.1</w:t>
            </w: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13271" w:rsidRDefault="008E136B" w:rsidP="00374257">
            <w:pPr>
              <w:pStyle w:val="a7"/>
              <w:jc w:val="both"/>
            </w:pPr>
            <w:r w:rsidRPr="00B21EAD">
              <w:rPr>
                <w:lang w:val="en-US"/>
              </w:rPr>
              <w:t>NACE</w:t>
            </w:r>
            <w:r w:rsidRPr="00B13271">
              <w:t xml:space="preserve"> </w:t>
            </w:r>
            <w:r w:rsidR="00B13271">
              <w:rPr>
                <w:lang w:val="en-US"/>
              </w:rPr>
              <w:t>Rev</w:t>
            </w:r>
            <w:r w:rsidR="00B13271" w:rsidRPr="00B13271">
              <w:t xml:space="preserve"> 1.</w:t>
            </w:r>
            <w:r w:rsidR="00B13271">
              <w:rPr>
                <w:lang w:val="en-US"/>
              </w:rPr>
              <w:t xml:space="preserve">1 </w:t>
            </w:r>
            <w:r w:rsidRPr="00B13271">
              <w:t>(</w:t>
            </w:r>
            <w:r w:rsidRPr="00B21EAD">
              <w:rPr>
                <w:lang w:val="en-US"/>
              </w:rPr>
              <w:t>EC</w:t>
            </w:r>
            <w:r w:rsidRPr="00B13271">
              <w:t>)</w:t>
            </w:r>
          </w:p>
        </w:tc>
        <w:tc>
          <w:tcPr>
            <w:tcW w:w="2693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статистика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A614A" w:rsidRDefault="008E136B" w:rsidP="00374257">
            <w:pPr>
              <w:pStyle w:val="a7"/>
              <w:jc w:val="both"/>
              <w:rPr>
                <w:i/>
              </w:rPr>
            </w:pPr>
            <w:r w:rsidRPr="00BA614A">
              <w:rPr>
                <w:i/>
              </w:rPr>
              <w:t>ОКВЭД 2</w:t>
            </w: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13271" w:rsidRDefault="008E136B" w:rsidP="00374257">
            <w:pPr>
              <w:pStyle w:val="a7"/>
              <w:jc w:val="both"/>
            </w:pPr>
            <w:r w:rsidRPr="00B21EAD">
              <w:rPr>
                <w:lang w:val="en-US"/>
              </w:rPr>
              <w:t>NACE</w:t>
            </w:r>
            <w:r w:rsidRPr="00B13271">
              <w:t xml:space="preserve"> 2 (</w:t>
            </w:r>
            <w:r w:rsidRPr="00B21EAD">
              <w:rPr>
                <w:lang w:val="en-US"/>
              </w:rPr>
              <w:t>EC</w:t>
            </w:r>
            <w:r w:rsidRPr="00B13271">
              <w:t>)</w:t>
            </w:r>
          </w:p>
        </w:tc>
        <w:tc>
          <w:tcPr>
            <w:tcW w:w="2693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статистика, экономика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693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ОКПД</w:t>
            </w: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both"/>
              <w:rPr>
                <w:lang w:val="en-US"/>
              </w:rPr>
            </w:pPr>
            <w:r w:rsidRPr="00B21EAD">
              <w:rPr>
                <w:lang w:val="en-US"/>
              </w:rPr>
              <w:t xml:space="preserve">CPA </w:t>
            </w:r>
            <w:r w:rsidR="00B13271">
              <w:rPr>
                <w:lang w:val="en-US"/>
              </w:rPr>
              <w:t xml:space="preserve">2002 </w:t>
            </w:r>
            <w:r w:rsidRPr="00B21EAD">
              <w:rPr>
                <w:lang w:val="en-US"/>
              </w:rPr>
              <w:t>(EC)</w:t>
            </w:r>
          </w:p>
        </w:tc>
        <w:tc>
          <w:tcPr>
            <w:tcW w:w="2693" w:type="dxa"/>
          </w:tcPr>
          <w:p w:rsidR="008E136B" w:rsidRPr="00B21EAD" w:rsidRDefault="008E136B" w:rsidP="00193630">
            <w:pPr>
              <w:pStyle w:val="a7"/>
              <w:jc w:val="both"/>
            </w:pPr>
            <w:r>
              <w:t>(около</w:t>
            </w:r>
            <w:r w:rsidR="00193630">
              <w:t> </w:t>
            </w:r>
            <w:r w:rsidRPr="00345F50">
              <w:rPr>
                <w:b/>
              </w:rPr>
              <w:t>38 </w:t>
            </w:r>
            <w:r>
              <w:rPr>
                <w:b/>
              </w:rPr>
              <w:t>7</w:t>
            </w:r>
            <w:r w:rsidRPr="00345F50">
              <w:rPr>
                <w:b/>
              </w:rPr>
              <w:t>00 кодов</w:t>
            </w:r>
            <w:r>
              <w:t>)</w:t>
            </w:r>
            <w:r w:rsidR="00FE23EB">
              <w:t xml:space="preserve"> с</w:t>
            </w:r>
            <w:r w:rsidR="00FE23EB" w:rsidRPr="00B21EAD">
              <w:t>татистика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ОКДП</w:t>
            </w: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rPr>
                <w:lang w:val="en-US"/>
              </w:rPr>
              <w:t xml:space="preserve">ISIC, CPC </w:t>
            </w:r>
            <w:r w:rsidRPr="00B21EAD">
              <w:t>(ООН)</w:t>
            </w:r>
          </w:p>
        </w:tc>
        <w:tc>
          <w:tcPr>
            <w:tcW w:w="2693" w:type="dxa"/>
          </w:tcPr>
          <w:p w:rsidR="008E136B" w:rsidRPr="00B21EAD" w:rsidRDefault="00193630" w:rsidP="00193630">
            <w:pPr>
              <w:pStyle w:val="a7"/>
              <w:jc w:val="both"/>
            </w:pPr>
            <w:r>
              <w:t>(около </w:t>
            </w:r>
            <w:r w:rsidRPr="00345F50">
              <w:rPr>
                <w:b/>
              </w:rPr>
              <w:t>44 </w:t>
            </w:r>
            <w:r>
              <w:rPr>
                <w:b/>
              </w:rPr>
              <w:t>4</w:t>
            </w:r>
            <w:r w:rsidRPr="00345F50">
              <w:rPr>
                <w:b/>
              </w:rPr>
              <w:t>00 кодов</w:t>
            </w:r>
            <w:r>
              <w:t xml:space="preserve">) </w:t>
            </w:r>
            <w:proofErr w:type="spellStart"/>
            <w:r w:rsidR="008E136B" w:rsidRPr="00B21EAD">
              <w:t>госзакупки</w:t>
            </w:r>
            <w:proofErr w:type="spellEnd"/>
            <w:r w:rsidR="008E136B">
              <w:t xml:space="preserve"> 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ОКП</w:t>
            </w: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proofErr w:type="spellStart"/>
            <w:r w:rsidRPr="00B21EAD">
              <w:t>Росстандарт</w:t>
            </w:r>
            <w:proofErr w:type="spellEnd"/>
          </w:p>
        </w:tc>
        <w:tc>
          <w:tcPr>
            <w:tcW w:w="2410" w:type="dxa"/>
          </w:tcPr>
          <w:p w:rsidR="008E136B" w:rsidRPr="008060ED" w:rsidRDefault="008E136B" w:rsidP="00374257">
            <w:pPr>
              <w:pStyle w:val="a7"/>
              <w:jc w:val="both"/>
            </w:pPr>
            <w:r w:rsidRPr="008060ED">
              <w:t>не гармонизирован</w:t>
            </w:r>
          </w:p>
        </w:tc>
        <w:tc>
          <w:tcPr>
            <w:tcW w:w="2693" w:type="dxa"/>
          </w:tcPr>
          <w:p w:rsidR="008E136B" w:rsidRPr="00B21EAD" w:rsidRDefault="00193630" w:rsidP="00193630">
            <w:pPr>
              <w:pStyle w:val="a7"/>
              <w:jc w:val="both"/>
            </w:pPr>
            <w:r>
              <w:t>(около </w:t>
            </w:r>
            <w:r w:rsidRPr="00345F50">
              <w:rPr>
                <w:b/>
              </w:rPr>
              <w:t>5</w:t>
            </w:r>
            <w:r>
              <w:rPr>
                <w:b/>
              </w:rPr>
              <w:t>3</w:t>
            </w:r>
            <w:r w:rsidRPr="00345F50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345F50">
              <w:rPr>
                <w:b/>
              </w:rPr>
              <w:t>00 кодов</w:t>
            </w:r>
            <w:r>
              <w:t xml:space="preserve">) </w:t>
            </w:r>
            <w:r w:rsidR="008E136B">
              <w:t>с</w:t>
            </w:r>
            <w:r w:rsidR="008E136B" w:rsidRPr="00B21EAD">
              <w:t>ертификация</w:t>
            </w:r>
            <w:r w:rsidR="008E136B">
              <w:t xml:space="preserve"> </w:t>
            </w:r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8060ED" w:rsidRDefault="008E136B" w:rsidP="00374257">
            <w:pPr>
              <w:pStyle w:val="a7"/>
              <w:jc w:val="both"/>
              <w:rPr>
                <w:b/>
              </w:rPr>
            </w:pPr>
            <w:r w:rsidRPr="008060ED">
              <w:rPr>
                <w:b/>
              </w:rPr>
              <w:t>ОКУН</w:t>
            </w:r>
          </w:p>
        </w:tc>
        <w:tc>
          <w:tcPr>
            <w:tcW w:w="1235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proofErr w:type="spellStart"/>
            <w:r w:rsidRPr="00B21EAD">
              <w:t>Росстандарт</w:t>
            </w:r>
            <w:proofErr w:type="spellEnd"/>
          </w:p>
        </w:tc>
        <w:tc>
          <w:tcPr>
            <w:tcW w:w="2410" w:type="dxa"/>
          </w:tcPr>
          <w:p w:rsidR="008E136B" w:rsidRPr="008060ED" w:rsidRDefault="008E136B" w:rsidP="00374257">
            <w:pPr>
              <w:pStyle w:val="a7"/>
              <w:jc w:val="both"/>
            </w:pPr>
            <w:r w:rsidRPr="008060ED">
              <w:t>не гармонизирован</w:t>
            </w:r>
          </w:p>
        </w:tc>
        <w:tc>
          <w:tcPr>
            <w:tcW w:w="2693" w:type="dxa"/>
          </w:tcPr>
          <w:p w:rsidR="008E136B" w:rsidRPr="00B21EAD" w:rsidRDefault="008E136B" w:rsidP="00193630">
            <w:pPr>
              <w:pStyle w:val="a7"/>
              <w:jc w:val="both"/>
            </w:pPr>
            <w:r>
              <w:t>(около</w:t>
            </w:r>
            <w:r w:rsidR="00193630">
              <w:t> </w:t>
            </w:r>
            <w:r w:rsidRPr="00345F50">
              <w:rPr>
                <w:b/>
              </w:rPr>
              <w:t>2 000</w:t>
            </w:r>
            <w:r>
              <w:t xml:space="preserve"> </w:t>
            </w:r>
            <w:r w:rsidRPr="00345F50">
              <w:rPr>
                <w:b/>
              </w:rPr>
              <w:t>кодов</w:t>
            </w:r>
            <w:r>
              <w:t>)</w:t>
            </w:r>
            <w:r w:rsidR="00193630">
              <w:rPr>
                <w:lang w:val="en-US"/>
              </w:rPr>
              <w:t xml:space="preserve"> </w:t>
            </w:r>
            <w:proofErr w:type="gramStart"/>
            <w:r w:rsidR="00193630">
              <w:rPr>
                <w:lang w:val="en-US"/>
              </w:rPr>
              <w:t>c</w:t>
            </w:r>
            <w:proofErr w:type="spellStart"/>
            <w:proofErr w:type="gramEnd"/>
            <w:r w:rsidR="00193630" w:rsidRPr="00B21EAD">
              <w:t>татистика</w:t>
            </w:r>
            <w:proofErr w:type="spellEnd"/>
          </w:p>
        </w:tc>
      </w:tr>
      <w:tr w:rsidR="008E136B" w:rsidRPr="00B21EAD" w:rsidTr="00903D47">
        <w:tc>
          <w:tcPr>
            <w:tcW w:w="1940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424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881" w:type="dxa"/>
          </w:tcPr>
          <w:p w:rsidR="008E136B" w:rsidRPr="00B21EAD" w:rsidRDefault="008E136B" w:rsidP="00374257">
            <w:pPr>
              <w:pStyle w:val="a7"/>
              <w:jc w:val="both"/>
            </w:pPr>
          </w:p>
        </w:tc>
        <w:tc>
          <w:tcPr>
            <w:tcW w:w="1235" w:type="dxa"/>
          </w:tcPr>
          <w:p w:rsidR="008E136B" w:rsidRPr="00BA614A" w:rsidRDefault="008E136B" w:rsidP="00374257">
            <w:pPr>
              <w:pStyle w:val="a7"/>
              <w:jc w:val="both"/>
              <w:rPr>
                <w:i/>
              </w:rPr>
            </w:pPr>
            <w:r w:rsidRPr="00BA614A">
              <w:rPr>
                <w:i/>
              </w:rPr>
              <w:t>ОКПД 2</w:t>
            </w:r>
          </w:p>
        </w:tc>
        <w:tc>
          <w:tcPr>
            <w:tcW w:w="2547" w:type="dxa"/>
          </w:tcPr>
          <w:p w:rsidR="008E136B" w:rsidRPr="00B21EAD" w:rsidRDefault="008E136B" w:rsidP="00374257">
            <w:pPr>
              <w:pStyle w:val="a7"/>
              <w:jc w:val="both"/>
            </w:pPr>
            <w:r w:rsidRPr="00B21EAD">
              <w:t>Минэкономразвития России</w:t>
            </w:r>
          </w:p>
        </w:tc>
        <w:tc>
          <w:tcPr>
            <w:tcW w:w="2410" w:type="dxa"/>
          </w:tcPr>
          <w:p w:rsidR="008E136B" w:rsidRPr="00B21EAD" w:rsidRDefault="008E136B" w:rsidP="00374257">
            <w:pPr>
              <w:pStyle w:val="a7"/>
              <w:jc w:val="both"/>
              <w:rPr>
                <w:lang w:val="en-US"/>
              </w:rPr>
            </w:pPr>
            <w:r w:rsidRPr="00B21EAD">
              <w:rPr>
                <w:lang w:val="en-US"/>
              </w:rPr>
              <w:t>CPA 2008 (EC)</w:t>
            </w:r>
          </w:p>
        </w:tc>
        <w:tc>
          <w:tcPr>
            <w:tcW w:w="2693" w:type="dxa"/>
          </w:tcPr>
          <w:p w:rsidR="008E136B" w:rsidRPr="00B21EAD" w:rsidRDefault="008E136B" w:rsidP="00193630">
            <w:pPr>
              <w:pStyle w:val="a7"/>
              <w:jc w:val="both"/>
            </w:pPr>
            <w:r>
              <w:t>(около</w:t>
            </w:r>
            <w:r w:rsidR="00193630">
              <w:t> </w:t>
            </w:r>
            <w:r w:rsidRPr="00345F50">
              <w:rPr>
                <w:b/>
              </w:rPr>
              <w:t>17 300</w:t>
            </w:r>
            <w:r>
              <w:t xml:space="preserve"> </w:t>
            </w:r>
            <w:r w:rsidRPr="00345F50">
              <w:rPr>
                <w:b/>
              </w:rPr>
              <w:t>кодов</w:t>
            </w:r>
            <w:r>
              <w:t>)</w:t>
            </w:r>
            <w:r w:rsidR="00193630" w:rsidRPr="00B21EAD">
              <w:t xml:space="preserve"> статистика, экономика</w:t>
            </w:r>
          </w:p>
        </w:tc>
      </w:tr>
    </w:tbl>
    <w:p w:rsidR="008E136B" w:rsidRPr="006B0E18" w:rsidRDefault="008E136B" w:rsidP="008E136B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ФКС в настоящее время применяются</w:t>
      </w:r>
      <w:r w:rsidRPr="006B0E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B0E18">
        <w:rPr>
          <w:sz w:val="28"/>
          <w:szCs w:val="28"/>
        </w:rPr>
        <w:t>ОКВЭД</w:t>
      </w:r>
      <w:proofErr w:type="gramStart"/>
      <w:r w:rsidRPr="006B0E18">
        <w:rPr>
          <w:sz w:val="28"/>
          <w:szCs w:val="28"/>
        </w:rPr>
        <w:t xml:space="preserve"> Р</w:t>
      </w:r>
      <w:proofErr w:type="gramEnd"/>
      <w:r w:rsidRPr="006B0E18">
        <w:rPr>
          <w:sz w:val="28"/>
          <w:szCs w:val="28"/>
        </w:rPr>
        <w:t>ед. 1, ОКВЭД Ред. 1.1, ОКДП и ОКПД</w:t>
      </w:r>
      <w:r>
        <w:rPr>
          <w:sz w:val="28"/>
          <w:szCs w:val="28"/>
        </w:rPr>
        <w:t xml:space="preserve">, </w:t>
      </w:r>
      <w:r w:rsidR="00643052">
        <w:rPr>
          <w:sz w:val="28"/>
          <w:szCs w:val="28"/>
        </w:rPr>
        <w:t xml:space="preserve">а также ОКЕИ и ОКАТО, </w:t>
      </w:r>
      <w:r>
        <w:rPr>
          <w:sz w:val="28"/>
          <w:szCs w:val="28"/>
        </w:rPr>
        <w:t>что подтверждается результатами анализа ряда нормативных актов, связанных с ФКС</w:t>
      </w:r>
      <w:r w:rsidR="00C32990">
        <w:rPr>
          <w:sz w:val="28"/>
          <w:szCs w:val="28"/>
        </w:rPr>
        <w:t>,</w:t>
      </w:r>
      <w:r w:rsidR="00004FA2">
        <w:rPr>
          <w:sz w:val="28"/>
          <w:szCs w:val="28"/>
        </w:rPr>
        <w:t xml:space="preserve"> и анализом информации о закупках</w:t>
      </w:r>
      <w:r w:rsidRPr="006B0E18">
        <w:rPr>
          <w:sz w:val="28"/>
          <w:szCs w:val="28"/>
        </w:rPr>
        <w:t>.</w:t>
      </w:r>
    </w:p>
    <w:p w:rsidR="00167789" w:rsidRDefault="00FA0567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03ADB">
        <w:rPr>
          <w:sz w:val="28"/>
          <w:szCs w:val="28"/>
        </w:rPr>
        <w:t xml:space="preserve"> принятием и внедрением </w:t>
      </w:r>
      <w:r w:rsidR="000F521B">
        <w:rPr>
          <w:sz w:val="28"/>
          <w:szCs w:val="28"/>
        </w:rPr>
        <w:t xml:space="preserve">проектов </w:t>
      </w:r>
      <w:r w:rsidR="00303ADB">
        <w:rPr>
          <w:sz w:val="28"/>
          <w:szCs w:val="28"/>
        </w:rPr>
        <w:t>ОКВЭД 2 и ОКПД 2 все действующие классификаторы, приведенные в Таблице</w:t>
      </w:r>
      <w:r w:rsidR="006B387F">
        <w:rPr>
          <w:sz w:val="28"/>
          <w:szCs w:val="28"/>
        </w:rPr>
        <w:t> </w:t>
      </w:r>
      <w:r w:rsidR="00303ADB">
        <w:rPr>
          <w:sz w:val="28"/>
          <w:szCs w:val="28"/>
        </w:rPr>
        <w:t>1</w:t>
      </w:r>
      <w:r w:rsidR="00802247">
        <w:rPr>
          <w:sz w:val="28"/>
          <w:szCs w:val="28"/>
        </w:rPr>
        <w:t xml:space="preserve">, </w:t>
      </w:r>
      <w:r w:rsidR="00BB220D">
        <w:rPr>
          <w:sz w:val="28"/>
          <w:szCs w:val="28"/>
        </w:rPr>
        <w:t>планируется отменить</w:t>
      </w:r>
      <w:r w:rsidR="00802247">
        <w:rPr>
          <w:sz w:val="28"/>
          <w:szCs w:val="28"/>
        </w:rPr>
        <w:t>.</w:t>
      </w:r>
      <w:r w:rsidR="003F2EE0">
        <w:rPr>
          <w:sz w:val="28"/>
          <w:szCs w:val="28"/>
        </w:rPr>
        <w:t xml:space="preserve"> Необходимо отметить, что перед отменой каждого из определенных к отмене классификаторов необходимо провести соответствующий объем работ, обеспечивающий внедрение новых классификаторов ОКВЭД 2 и ОКПД 2</w:t>
      </w:r>
      <w:r>
        <w:rPr>
          <w:sz w:val="28"/>
          <w:szCs w:val="28"/>
        </w:rPr>
        <w:t>, на что потреб</w:t>
      </w:r>
      <w:r w:rsidR="00CD44D2">
        <w:rPr>
          <w:sz w:val="28"/>
          <w:szCs w:val="28"/>
        </w:rPr>
        <w:t>уется</w:t>
      </w:r>
      <w:r>
        <w:rPr>
          <w:sz w:val="28"/>
          <w:szCs w:val="28"/>
        </w:rPr>
        <w:t xml:space="preserve"> </w:t>
      </w:r>
      <w:r w:rsidR="004F4151">
        <w:rPr>
          <w:sz w:val="28"/>
          <w:szCs w:val="28"/>
        </w:rPr>
        <w:t>не менее, а возможно и более одного</w:t>
      </w:r>
      <w:r>
        <w:rPr>
          <w:sz w:val="28"/>
          <w:szCs w:val="28"/>
        </w:rPr>
        <w:t xml:space="preserve"> года. Таким образом, </w:t>
      </w:r>
      <w:r w:rsidR="00F53DD9">
        <w:rPr>
          <w:sz w:val="28"/>
          <w:szCs w:val="28"/>
        </w:rPr>
        <w:t>очевидно</w:t>
      </w:r>
      <w:r>
        <w:rPr>
          <w:sz w:val="28"/>
          <w:szCs w:val="28"/>
        </w:rPr>
        <w:t xml:space="preserve">, что в течение 2014 года в ФКС информация о </w:t>
      </w:r>
      <w:r w:rsidR="00717A62">
        <w:rPr>
          <w:sz w:val="28"/>
          <w:szCs w:val="28"/>
        </w:rPr>
        <w:t>размещаемых</w:t>
      </w:r>
      <w:r>
        <w:rPr>
          <w:sz w:val="28"/>
          <w:szCs w:val="28"/>
        </w:rPr>
        <w:t xml:space="preserve"> государственных закупках будет формироваться с использованием </w:t>
      </w:r>
      <w:r w:rsidRPr="006B0E18">
        <w:rPr>
          <w:sz w:val="28"/>
          <w:szCs w:val="28"/>
        </w:rPr>
        <w:t>ОКВЭД</w:t>
      </w:r>
      <w:proofErr w:type="gramStart"/>
      <w:r w:rsidRPr="006B0E18">
        <w:rPr>
          <w:sz w:val="28"/>
          <w:szCs w:val="28"/>
        </w:rPr>
        <w:t xml:space="preserve"> Р</w:t>
      </w:r>
      <w:proofErr w:type="gramEnd"/>
      <w:r w:rsidRPr="006B0E18">
        <w:rPr>
          <w:sz w:val="28"/>
          <w:szCs w:val="28"/>
        </w:rPr>
        <w:t>ед. 1, ОКВЭД Ред. 1.1, ОКДП и ОКПД</w:t>
      </w:r>
      <w:r>
        <w:rPr>
          <w:sz w:val="28"/>
          <w:szCs w:val="28"/>
        </w:rPr>
        <w:t>.</w:t>
      </w:r>
    </w:p>
    <w:p w:rsidR="00275EC7" w:rsidRDefault="00275EC7" w:rsidP="009E37E2">
      <w:pPr>
        <w:pStyle w:val="a7"/>
        <w:ind w:left="720"/>
        <w:jc w:val="both"/>
        <w:rPr>
          <w:sz w:val="28"/>
          <w:szCs w:val="28"/>
        </w:rPr>
      </w:pPr>
    </w:p>
    <w:p w:rsidR="00DB7F7B" w:rsidRPr="007567BF" w:rsidRDefault="00355B56" w:rsidP="00816FEF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3" w:name="_Toc374291908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Особенности и проблемы </w:t>
      </w:r>
      <w:r w:rsidR="00DB7F7B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применени</w:t>
      </w:r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я</w:t>
      </w:r>
      <w:r w:rsidR="00DB7F7B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7567BF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в </w:t>
      </w:r>
      <w:r w:rsidR="007567B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сфере </w:t>
      </w:r>
      <w:r w:rsidR="007567BF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ФКС </w:t>
      </w:r>
      <w:r w:rsidR="00DB7F7B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общероссийских классификаторов </w:t>
      </w:r>
      <w:r w:rsidR="0037477F">
        <w:rPr>
          <w:rFonts w:ascii="Arial" w:eastAsia="Times New Roman" w:hAnsi="Arial" w:cs="Arial"/>
          <w:color w:val="auto"/>
          <w:sz w:val="28"/>
          <w:szCs w:val="28"/>
          <w:lang w:eastAsia="ru-RU"/>
        </w:rPr>
        <w:t>и их влияние на качество информации</w:t>
      </w:r>
      <w:bookmarkEnd w:id="3"/>
    </w:p>
    <w:p w:rsidR="006567E2" w:rsidRPr="00A41D4F" w:rsidRDefault="006567E2" w:rsidP="00A41D4F">
      <w:pPr>
        <w:pStyle w:val="a7"/>
        <w:ind w:left="720"/>
        <w:jc w:val="both"/>
        <w:rPr>
          <w:sz w:val="28"/>
          <w:szCs w:val="28"/>
        </w:rPr>
      </w:pPr>
    </w:p>
    <w:p w:rsidR="006567E2" w:rsidRPr="0059507C" w:rsidRDefault="006567E2" w:rsidP="006567E2">
      <w:pPr>
        <w:pStyle w:val="a7"/>
        <w:ind w:left="720"/>
        <w:jc w:val="both"/>
        <w:rPr>
          <w:sz w:val="28"/>
          <w:szCs w:val="28"/>
        </w:rPr>
      </w:pPr>
      <w:r w:rsidRPr="0059507C">
        <w:rPr>
          <w:sz w:val="28"/>
          <w:szCs w:val="28"/>
        </w:rPr>
        <w:t xml:space="preserve">В статье 1 Федерального закона </w:t>
      </w:r>
      <w:r w:rsidRPr="00355B56">
        <w:rPr>
          <w:sz w:val="28"/>
          <w:szCs w:val="28"/>
        </w:rPr>
        <w:t>№ 44</w:t>
      </w:r>
      <w:r w:rsidR="00355B56" w:rsidRPr="00355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59507C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установлены задачи, выполнение которых напрямую связано с использованием классификаторов. Статья 1 приведена ниже, основные задачи, связанные с использованием классификаторов, выделены жирным шрифтом.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>Статья 1. Сфера применения настоящего Федерального закона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bookmarkStart w:id="4" w:name="Par24"/>
      <w:bookmarkEnd w:id="4"/>
      <w:r w:rsidRPr="0091366F">
        <w:rPr>
          <w:i/>
          <w:sz w:val="28"/>
          <w:szCs w:val="28"/>
        </w:rPr>
        <w:t xml:space="preserve">1. Настоящий Федеральный закон </w:t>
      </w:r>
      <w:r w:rsidRPr="0091366F">
        <w:rPr>
          <w:b/>
          <w:i/>
          <w:sz w:val="28"/>
          <w:szCs w:val="28"/>
        </w:rPr>
        <w:t xml:space="preserve">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</w:t>
      </w:r>
      <w:r w:rsidRPr="0026671F">
        <w:rPr>
          <w:b/>
          <w:i/>
          <w:sz w:val="28"/>
          <w:szCs w:val="28"/>
        </w:rPr>
        <w:t>коррупции и других злоупотреблений</w:t>
      </w:r>
      <w:r w:rsidRPr="0091366F">
        <w:rPr>
          <w:i/>
          <w:sz w:val="28"/>
          <w:szCs w:val="28"/>
        </w:rPr>
        <w:t xml:space="preserve"> в сфере таких закупок, в части, касающейся: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bookmarkStart w:id="5" w:name="Par25"/>
      <w:bookmarkEnd w:id="5"/>
      <w:r w:rsidRPr="0091366F">
        <w:rPr>
          <w:i/>
          <w:sz w:val="28"/>
          <w:szCs w:val="28"/>
        </w:rPr>
        <w:t xml:space="preserve">1) </w:t>
      </w:r>
      <w:r w:rsidRPr="0091366F">
        <w:rPr>
          <w:b/>
          <w:i/>
          <w:sz w:val="28"/>
          <w:szCs w:val="28"/>
        </w:rPr>
        <w:t>планирования закупок</w:t>
      </w:r>
      <w:r w:rsidRPr="0091366F">
        <w:rPr>
          <w:i/>
          <w:sz w:val="28"/>
          <w:szCs w:val="28"/>
        </w:rPr>
        <w:t xml:space="preserve"> товаров, работ, услуг;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>2) определения поставщиков (подрядчиков, исполнителей);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bookmarkStart w:id="6" w:name="Par27"/>
      <w:bookmarkEnd w:id="6"/>
      <w:proofErr w:type="gramStart"/>
      <w:r w:rsidRPr="0091366F">
        <w:rPr>
          <w:i/>
          <w:sz w:val="28"/>
          <w:szCs w:val="28"/>
        </w:rPr>
        <w:lastRenderedPageBreak/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 (далее - контракт);</w:t>
      </w:r>
      <w:proofErr w:type="gramEnd"/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>4) особенностей исполнения контрактов;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 xml:space="preserve">5) </w:t>
      </w:r>
      <w:r w:rsidRPr="0091366F">
        <w:rPr>
          <w:b/>
          <w:i/>
          <w:sz w:val="28"/>
          <w:szCs w:val="28"/>
        </w:rPr>
        <w:t>мониторинга закупок</w:t>
      </w:r>
      <w:r w:rsidRPr="0091366F">
        <w:rPr>
          <w:i/>
          <w:sz w:val="28"/>
          <w:szCs w:val="28"/>
        </w:rPr>
        <w:t xml:space="preserve"> товаров, работ, услуг;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 xml:space="preserve">6) </w:t>
      </w:r>
      <w:r w:rsidRPr="0091366F">
        <w:rPr>
          <w:b/>
          <w:i/>
          <w:sz w:val="28"/>
          <w:szCs w:val="28"/>
        </w:rPr>
        <w:t>аудита в сфере закупок</w:t>
      </w:r>
      <w:r w:rsidRPr="0091366F">
        <w:rPr>
          <w:i/>
          <w:sz w:val="28"/>
          <w:szCs w:val="28"/>
        </w:rPr>
        <w:t xml:space="preserve"> товаров, работ, услуг;</w:t>
      </w:r>
    </w:p>
    <w:p w:rsidR="006567E2" w:rsidRPr="0091366F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91366F">
        <w:rPr>
          <w:i/>
          <w:sz w:val="28"/>
          <w:szCs w:val="28"/>
        </w:rPr>
        <w:t xml:space="preserve">7) </w:t>
      </w:r>
      <w:proofErr w:type="gramStart"/>
      <w:r w:rsidRPr="0091366F">
        <w:rPr>
          <w:b/>
          <w:i/>
          <w:sz w:val="28"/>
          <w:szCs w:val="28"/>
        </w:rPr>
        <w:t>контроля</w:t>
      </w:r>
      <w:r w:rsidRPr="0091366F">
        <w:rPr>
          <w:i/>
          <w:sz w:val="28"/>
          <w:szCs w:val="28"/>
        </w:rPr>
        <w:t xml:space="preserve"> за</w:t>
      </w:r>
      <w:proofErr w:type="gramEnd"/>
      <w:r w:rsidRPr="0091366F">
        <w:rPr>
          <w:i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 w:rsidR="006567E2" w:rsidRDefault="006567E2" w:rsidP="006567E2">
      <w:pPr>
        <w:pStyle w:val="a7"/>
        <w:ind w:left="720"/>
        <w:jc w:val="both"/>
        <w:rPr>
          <w:sz w:val="28"/>
          <w:szCs w:val="28"/>
        </w:rPr>
      </w:pPr>
      <w:r w:rsidRPr="00D70EA8">
        <w:rPr>
          <w:sz w:val="28"/>
          <w:szCs w:val="28"/>
        </w:rPr>
        <w:t>Для решения обозначенных задач необходима структурированная, обоснованно детализированная собираемая по общ</w:t>
      </w:r>
      <w:r>
        <w:rPr>
          <w:sz w:val="28"/>
          <w:szCs w:val="28"/>
        </w:rPr>
        <w:t>ей методике</w:t>
      </w:r>
      <w:r w:rsidRPr="00D70EA8">
        <w:rPr>
          <w:sz w:val="28"/>
          <w:szCs w:val="28"/>
        </w:rPr>
        <w:t xml:space="preserve"> и правилам исходная информация о государственных и муниципальных нуждах.</w:t>
      </w:r>
    </w:p>
    <w:p w:rsidR="006567E2" w:rsidRDefault="006567E2" w:rsidP="006567E2">
      <w:pPr>
        <w:pStyle w:val="a7"/>
        <w:ind w:left="720"/>
        <w:jc w:val="both"/>
        <w:rPr>
          <w:sz w:val="28"/>
          <w:szCs w:val="28"/>
        </w:rPr>
      </w:pPr>
    </w:p>
    <w:p w:rsidR="006567E2" w:rsidRPr="00D70EA8" w:rsidRDefault="006567E2" w:rsidP="00656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</w:t>
      </w:r>
      <w:r w:rsidRPr="00D70EA8">
        <w:rPr>
          <w:sz w:val="28"/>
          <w:szCs w:val="28"/>
        </w:rPr>
        <w:t>бъектом классификации в ФКС в целом является контракт, а в частности – товары, работы и услуги</w:t>
      </w:r>
      <w:r>
        <w:rPr>
          <w:sz w:val="28"/>
          <w:szCs w:val="28"/>
        </w:rPr>
        <w:t>, планируемые к закупке в соответствии с конкретным контрактом, а также единицы их измерения и регионы поставки</w:t>
      </w:r>
      <w:r w:rsidRPr="00D70EA8">
        <w:rPr>
          <w:sz w:val="28"/>
          <w:szCs w:val="28"/>
        </w:rPr>
        <w:t>.</w:t>
      </w:r>
    </w:p>
    <w:p w:rsidR="006567E2" w:rsidRPr="000C2E1C" w:rsidRDefault="006567E2" w:rsidP="006567E2">
      <w:pPr>
        <w:pStyle w:val="a7"/>
        <w:ind w:left="720"/>
        <w:jc w:val="both"/>
        <w:rPr>
          <w:sz w:val="28"/>
          <w:szCs w:val="28"/>
        </w:rPr>
      </w:pPr>
      <w:r w:rsidRPr="00D70EA8">
        <w:rPr>
          <w:sz w:val="28"/>
          <w:szCs w:val="28"/>
        </w:rPr>
        <w:t>Анализ показывает, что контракты условно можно разделить на «сложные контракты</w:t>
      </w:r>
      <w:r>
        <w:rPr>
          <w:sz w:val="28"/>
          <w:szCs w:val="28"/>
        </w:rPr>
        <w:t>»</w:t>
      </w:r>
      <w:r w:rsidRPr="00D70EA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включающие </w:t>
      </w:r>
      <w:r w:rsidRPr="00D70EA8">
        <w:rPr>
          <w:sz w:val="28"/>
          <w:szCs w:val="28"/>
        </w:rPr>
        <w:t>несколько кодов) и «простые контракты</w:t>
      </w:r>
      <w:r>
        <w:rPr>
          <w:sz w:val="28"/>
          <w:szCs w:val="28"/>
        </w:rPr>
        <w:t>»</w:t>
      </w:r>
      <w:r w:rsidRPr="00D70EA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включающие </w:t>
      </w:r>
      <w:r w:rsidRPr="00D70EA8">
        <w:rPr>
          <w:sz w:val="28"/>
          <w:szCs w:val="28"/>
        </w:rPr>
        <w:t>один код).</w:t>
      </w:r>
      <w:r>
        <w:rPr>
          <w:sz w:val="28"/>
          <w:szCs w:val="28"/>
        </w:rPr>
        <w:t xml:space="preserve"> Возможные примеры «сложных контрактов»</w:t>
      </w:r>
      <w:r w:rsidRPr="007044AB">
        <w:rPr>
          <w:sz w:val="28"/>
          <w:szCs w:val="28"/>
        </w:rPr>
        <w:t>:</w:t>
      </w:r>
    </w:p>
    <w:p w:rsidR="006567E2" w:rsidRPr="00275EC7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275EC7">
        <w:rPr>
          <w:i/>
          <w:sz w:val="28"/>
          <w:szCs w:val="28"/>
        </w:rPr>
        <w:t>- контракт на закупку и установку пластиковых окон (приобретение товара и работы по его установке);</w:t>
      </w:r>
    </w:p>
    <w:p w:rsidR="006567E2" w:rsidRPr="00275EC7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275EC7">
        <w:rPr>
          <w:i/>
          <w:sz w:val="28"/>
          <w:szCs w:val="28"/>
        </w:rPr>
        <w:lastRenderedPageBreak/>
        <w:t>- контракт на проведение семинара (может включать, например - аренду площадей и техники; обеспечение проживанием и питанием; печать документов для проведения семинара и т.д.);</w:t>
      </w:r>
    </w:p>
    <w:p w:rsidR="006567E2" w:rsidRPr="00275EC7" w:rsidRDefault="006567E2" w:rsidP="006567E2">
      <w:pPr>
        <w:pStyle w:val="a7"/>
        <w:ind w:left="720"/>
        <w:jc w:val="both"/>
        <w:rPr>
          <w:i/>
          <w:sz w:val="28"/>
          <w:szCs w:val="28"/>
        </w:rPr>
      </w:pPr>
      <w:r w:rsidRPr="00275EC7">
        <w:rPr>
          <w:i/>
          <w:sz w:val="28"/>
          <w:szCs w:val="28"/>
        </w:rPr>
        <w:t>- контракт на закупку фруктов и овощей (например - картофель, морковь, яблоки, апельсины).</w:t>
      </w:r>
    </w:p>
    <w:p w:rsidR="006567E2" w:rsidRPr="00D70EA8" w:rsidRDefault="006567E2" w:rsidP="006567E2">
      <w:pPr>
        <w:pStyle w:val="a7"/>
        <w:ind w:left="720"/>
        <w:jc w:val="both"/>
        <w:rPr>
          <w:sz w:val="28"/>
          <w:szCs w:val="28"/>
        </w:rPr>
      </w:pPr>
      <w:proofErr w:type="gramStart"/>
      <w:r w:rsidRPr="00D70EA8">
        <w:rPr>
          <w:sz w:val="28"/>
          <w:szCs w:val="28"/>
        </w:rPr>
        <w:t xml:space="preserve">Основой для кодирования </w:t>
      </w:r>
      <w:r>
        <w:rPr>
          <w:sz w:val="28"/>
          <w:szCs w:val="28"/>
        </w:rPr>
        <w:t>«сложных контрактов»</w:t>
      </w:r>
      <w:r w:rsidRPr="00D70EA8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D70EA8">
        <w:rPr>
          <w:sz w:val="28"/>
          <w:szCs w:val="28"/>
        </w:rPr>
        <w:t xml:space="preserve"> являться, например, </w:t>
      </w:r>
      <w:r>
        <w:rPr>
          <w:sz w:val="28"/>
          <w:szCs w:val="28"/>
        </w:rPr>
        <w:t>перечни товаров, работ, услуг в стоимостном выражении, содержащиеся в конкурсной (технической) документации (смете) к контракту</w:t>
      </w:r>
      <w:r w:rsidRPr="00D70EA8">
        <w:rPr>
          <w:sz w:val="28"/>
          <w:szCs w:val="28"/>
        </w:rPr>
        <w:t>.</w:t>
      </w:r>
      <w:proofErr w:type="gramEnd"/>
    </w:p>
    <w:p w:rsidR="006567E2" w:rsidRDefault="006567E2" w:rsidP="00656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товаров</w:t>
      </w:r>
      <w:r w:rsidRPr="00D70EA8">
        <w:rPr>
          <w:sz w:val="28"/>
          <w:szCs w:val="28"/>
        </w:rPr>
        <w:t xml:space="preserve"> </w:t>
      </w:r>
      <w:r>
        <w:rPr>
          <w:sz w:val="28"/>
          <w:szCs w:val="28"/>
        </w:rPr>
        <w:t>в «сложных контрактах», в отличие от «простых контрактов», предусматривает присвоение нескольких кодов ОКДП. П</w:t>
      </w:r>
      <w:r w:rsidRPr="00D70EA8">
        <w:rPr>
          <w:sz w:val="28"/>
          <w:szCs w:val="28"/>
        </w:rPr>
        <w:t>ри составлении планов закупок</w:t>
      </w:r>
      <w:r>
        <w:rPr>
          <w:sz w:val="28"/>
          <w:szCs w:val="28"/>
        </w:rPr>
        <w:t xml:space="preserve">, кодам ОКДП должны быть сопоставлены соответствующие коды </w:t>
      </w:r>
      <w:r w:rsidRPr="00D70EA8">
        <w:rPr>
          <w:sz w:val="28"/>
          <w:szCs w:val="28"/>
        </w:rPr>
        <w:t>ОКВЭД</w:t>
      </w:r>
      <w:r>
        <w:rPr>
          <w:sz w:val="28"/>
          <w:szCs w:val="28"/>
        </w:rPr>
        <w:t xml:space="preserve"> (один или несколько). </w:t>
      </w:r>
    </w:p>
    <w:p w:rsidR="006567E2" w:rsidRPr="004209A8" w:rsidRDefault="006567E2" w:rsidP="006567E2">
      <w:pPr>
        <w:pStyle w:val="a7"/>
        <w:ind w:left="720"/>
        <w:jc w:val="both"/>
        <w:rPr>
          <w:sz w:val="28"/>
          <w:szCs w:val="28"/>
        </w:rPr>
      </w:pPr>
      <w:r w:rsidRPr="004209A8">
        <w:rPr>
          <w:sz w:val="28"/>
          <w:szCs w:val="28"/>
        </w:rPr>
        <w:t>Решение данных проблем должно быть взаимо</w:t>
      </w:r>
      <w:r>
        <w:rPr>
          <w:sz w:val="28"/>
          <w:szCs w:val="28"/>
        </w:rPr>
        <w:t>увязано</w:t>
      </w:r>
      <w:r w:rsidRPr="004209A8">
        <w:rPr>
          <w:sz w:val="28"/>
          <w:szCs w:val="28"/>
        </w:rPr>
        <w:t xml:space="preserve"> с правилами формирования идентификационного кода закупки</w:t>
      </w:r>
      <w:r>
        <w:rPr>
          <w:sz w:val="28"/>
          <w:szCs w:val="28"/>
        </w:rPr>
        <w:t xml:space="preserve"> и, возможно, с составом данных реестра контрактов. Реестр контрактов может рассматриваться как база данных для </w:t>
      </w:r>
      <w:r w:rsidRPr="00272822">
        <w:rPr>
          <w:sz w:val="28"/>
          <w:szCs w:val="28"/>
        </w:rPr>
        <w:t xml:space="preserve">выявления нарушений законодательства РФ при размещении заказов, </w:t>
      </w:r>
      <w:r>
        <w:rPr>
          <w:sz w:val="28"/>
          <w:szCs w:val="28"/>
        </w:rPr>
        <w:t xml:space="preserve">для </w:t>
      </w:r>
      <w:r w:rsidRPr="00272822">
        <w:rPr>
          <w:sz w:val="28"/>
          <w:szCs w:val="28"/>
        </w:rPr>
        <w:t xml:space="preserve">формирования начальной цены контракта, </w:t>
      </w:r>
      <w:r>
        <w:rPr>
          <w:sz w:val="28"/>
          <w:szCs w:val="28"/>
        </w:rPr>
        <w:t>в антикоррупционной работе, а также для аналитических исследований по проведенным закупкам. Эти исследования могут касаться объемов потребления конкретных видов товаров, работ, услуг по конкретным отраслям, регионам, их количества и стоимости.</w:t>
      </w:r>
    </w:p>
    <w:p w:rsidR="006567E2" w:rsidRPr="00D61960" w:rsidRDefault="006567E2" w:rsidP="006567E2">
      <w:pPr>
        <w:pStyle w:val="a7"/>
        <w:ind w:left="720"/>
        <w:jc w:val="both"/>
        <w:rPr>
          <w:sz w:val="28"/>
          <w:szCs w:val="28"/>
        </w:rPr>
      </w:pPr>
      <w:r w:rsidRPr="007C29AE">
        <w:rPr>
          <w:sz w:val="28"/>
          <w:szCs w:val="28"/>
        </w:rPr>
        <w:t>В любом случае</w:t>
      </w:r>
      <w:r>
        <w:rPr>
          <w:sz w:val="28"/>
          <w:szCs w:val="28"/>
        </w:rPr>
        <w:t>,</w:t>
      </w:r>
      <w:r w:rsidRPr="007C29AE">
        <w:rPr>
          <w:sz w:val="28"/>
          <w:szCs w:val="28"/>
        </w:rPr>
        <w:t xml:space="preserve"> очевидно, что однозначная идентификация объекта закупки, а также последующий сбор, обработка и анализ информации о закупках</w:t>
      </w:r>
      <w:r>
        <w:rPr>
          <w:sz w:val="28"/>
          <w:szCs w:val="28"/>
        </w:rPr>
        <w:t xml:space="preserve"> для конкретных целей</w:t>
      </w:r>
      <w:r w:rsidRPr="007C29AE">
        <w:rPr>
          <w:sz w:val="28"/>
          <w:szCs w:val="28"/>
        </w:rPr>
        <w:t>, возможны только при условии единообразной системной про</w:t>
      </w:r>
      <w:r>
        <w:rPr>
          <w:sz w:val="28"/>
          <w:szCs w:val="28"/>
        </w:rPr>
        <w:t xml:space="preserve">становки кодов соответствующих классификаторов. </w:t>
      </w:r>
      <w:r w:rsidRPr="00D61960">
        <w:rPr>
          <w:sz w:val="28"/>
          <w:szCs w:val="28"/>
        </w:rPr>
        <w:t xml:space="preserve">Применение общероссийских классификаторов предполагает их использование в качестве языка запросов при поиске </w:t>
      </w:r>
      <w:r w:rsidR="000864F2">
        <w:rPr>
          <w:sz w:val="28"/>
          <w:szCs w:val="28"/>
        </w:rPr>
        <w:t xml:space="preserve">информации </w:t>
      </w:r>
      <w:r w:rsidRPr="00D61960">
        <w:rPr>
          <w:sz w:val="28"/>
          <w:szCs w:val="28"/>
        </w:rPr>
        <w:t xml:space="preserve">в </w:t>
      </w:r>
      <w:proofErr w:type="gramStart"/>
      <w:r w:rsidRPr="00D61960">
        <w:rPr>
          <w:sz w:val="28"/>
          <w:szCs w:val="28"/>
        </w:rPr>
        <w:t>банках</w:t>
      </w:r>
      <w:proofErr w:type="gramEnd"/>
      <w:r w:rsidRPr="00D61960">
        <w:rPr>
          <w:sz w:val="28"/>
          <w:szCs w:val="28"/>
        </w:rPr>
        <w:t xml:space="preserve"> данных в сфере ФКС </w:t>
      </w:r>
      <w:r w:rsidR="000864F2">
        <w:rPr>
          <w:sz w:val="28"/>
          <w:szCs w:val="28"/>
        </w:rPr>
        <w:t xml:space="preserve">о </w:t>
      </w:r>
      <w:r w:rsidRPr="00D61960">
        <w:rPr>
          <w:sz w:val="28"/>
          <w:szCs w:val="28"/>
        </w:rPr>
        <w:t>конкретн</w:t>
      </w:r>
      <w:r w:rsidR="000864F2">
        <w:rPr>
          <w:sz w:val="28"/>
          <w:szCs w:val="28"/>
        </w:rPr>
        <w:t>ых</w:t>
      </w:r>
      <w:r w:rsidRPr="00D61960">
        <w:rPr>
          <w:sz w:val="28"/>
          <w:szCs w:val="28"/>
        </w:rPr>
        <w:t xml:space="preserve"> товара</w:t>
      </w:r>
      <w:r w:rsidR="000864F2">
        <w:rPr>
          <w:sz w:val="28"/>
          <w:szCs w:val="28"/>
        </w:rPr>
        <w:t>х</w:t>
      </w:r>
      <w:r w:rsidRPr="00D61960">
        <w:rPr>
          <w:sz w:val="28"/>
          <w:szCs w:val="28"/>
        </w:rPr>
        <w:t>, работ</w:t>
      </w:r>
      <w:r w:rsidR="000864F2">
        <w:rPr>
          <w:sz w:val="28"/>
          <w:szCs w:val="28"/>
        </w:rPr>
        <w:t>ах</w:t>
      </w:r>
      <w:r w:rsidRPr="00D61960">
        <w:rPr>
          <w:sz w:val="28"/>
          <w:szCs w:val="28"/>
        </w:rPr>
        <w:t>, услуг</w:t>
      </w:r>
      <w:r w:rsidR="000864F2">
        <w:rPr>
          <w:sz w:val="28"/>
          <w:szCs w:val="28"/>
        </w:rPr>
        <w:t>ах</w:t>
      </w:r>
      <w:r w:rsidRPr="00D61960">
        <w:rPr>
          <w:sz w:val="28"/>
          <w:szCs w:val="28"/>
        </w:rPr>
        <w:t xml:space="preserve"> и </w:t>
      </w:r>
      <w:r w:rsidR="000864F2">
        <w:rPr>
          <w:sz w:val="28"/>
          <w:szCs w:val="28"/>
        </w:rPr>
        <w:t xml:space="preserve">ее </w:t>
      </w:r>
      <w:r w:rsidRPr="00D61960">
        <w:rPr>
          <w:sz w:val="28"/>
          <w:szCs w:val="28"/>
        </w:rPr>
        <w:t>анализе.</w:t>
      </w:r>
    </w:p>
    <w:p w:rsidR="00E00EBD" w:rsidRDefault="00E00E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0EBD" w:rsidRDefault="00E00EBD" w:rsidP="009E37E2">
      <w:pPr>
        <w:pStyle w:val="a7"/>
        <w:ind w:left="720"/>
        <w:jc w:val="both"/>
        <w:rPr>
          <w:sz w:val="28"/>
          <w:szCs w:val="28"/>
        </w:rPr>
      </w:pPr>
    </w:p>
    <w:p w:rsidR="00303290" w:rsidRDefault="00AD3128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ряда нормативных актов </w:t>
      </w:r>
      <w:r w:rsidR="00CE290E">
        <w:rPr>
          <w:sz w:val="28"/>
          <w:szCs w:val="28"/>
        </w:rPr>
        <w:t xml:space="preserve">и нормативно-технических документов </w:t>
      </w:r>
      <w:r>
        <w:rPr>
          <w:sz w:val="28"/>
          <w:szCs w:val="28"/>
        </w:rPr>
        <w:t xml:space="preserve">(см.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8903C9" w:rsidRPr="008903C9">
        <w:rPr>
          <w:sz w:val="28"/>
          <w:szCs w:val="28"/>
        </w:rPr>
        <w:t>4</w:t>
      </w:r>
      <w:r>
        <w:rPr>
          <w:sz w:val="28"/>
          <w:szCs w:val="28"/>
        </w:rPr>
        <w:t>.1.–</w:t>
      </w:r>
      <w:r w:rsidR="008903C9" w:rsidRPr="000E44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903C9" w:rsidRPr="000E44B4">
        <w:rPr>
          <w:sz w:val="28"/>
          <w:szCs w:val="28"/>
        </w:rPr>
        <w:t>4</w:t>
      </w:r>
      <w:r>
        <w:rPr>
          <w:sz w:val="28"/>
          <w:szCs w:val="28"/>
        </w:rPr>
        <w:t>), устанавливающих применение общероссийских классификаторов, номенклатур, перечней товаров, работ, услуг в сфере ФКС показывает</w:t>
      </w:r>
      <w:r w:rsidR="00EE4CD0">
        <w:rPr>
          <w:sz w:val="28"/>
          <w:szCs w:val="28"/>
        </w:rPr>
        <w:t>, что в настоящее время отсутствуют единые требования (методики), устанавливающие правила определения код</w:t>
      </w:r>
      <w:r w:rsidR="00311866">
        <w:rPr>
          <w:sz w:val="28"/>
          <w:szCs w:val="28"/>
        </w:rPr>
        <w:t>ов</w:t>
      </w:r>
      <w:r w:rsidR="00EE4CD0">
        <w:rPr>
          <w:sz w:val="28"/>
          <w:szCs w:val="28"/>
        </w:rPr>
        <w:t xml:space="preserve"> </w:t>
      </w:r>
      <w:r w:rsidR="00311866">
        <w:rPr>
          <w:sz w:val="28"/>
          <w:szCs w:val="28"/>
        </w:rPr>
        <w:t xml:space="preserve">по </w:t>
      </w:r>
      <w:r w:rsidR="00EE4CD0">
        <w:rPr>
          <w:sz w:val="28"/>
          <w:szCs w:val="28"/>
        </w:rPr>
        <w:t>конкретн</w:t>
      </w:r>
      <w:r w:rsidR="00311866">
        <w:rPr>
          <w:sz w:val="28"/>
          <w:szCs w:val="28"/>
        </w:rPr>
        <w:t>ым</w:t>
      </w:r>
      <w:r w:rsidR="00EE4CD0">
        <w:rPr>
          <w:sz w:val="28"/>
          <w:szCs w:val="28"/>
        </w:rPr>
        <w:t xml:space="preserve"> общероссийск</w:t>
      </w:r>
      <w:r w:rsidR="00311866">
        <w:rPr>
          <w:sz w:val="28"/>
          <w:szCs w:val="28"/>
        </w:rPr>
        <w:t>им</w:t>
      </w:r>
      <w:r w:rsidR="00EE4CD0">
        <w:rPr>
          <w:sz w:val="28"/>
          <w:szCs w:val="28"/>
        </w:rPr>
        <w:t xml:space="preserve"> классификатор</w:t>
      </w:r>
      <w:r w:rsidR="00311866">
        <w:rPr>
          <w:sz w:val="28"/>
          <w:szCs w:val="28"/>
        </w:rPr>
        <w:t>ам. Кроме того</w:t>
      </w:r>
      <w:r w:rsidR="002F5CB9">
        <w:rPr>
          <w:sz w:val="28"/>
          <w:szCs w:val="28"/>
        </w:rPr>
        <w:t>,</w:t>
      </w:r>
      <w:r w:rsidR="00EE4CD0">
        <w:rPr>
          <w:sz w:val="28"/>
          <w:szCs w:val="28"/>
        </w:rPr>
        <w:t xml:space="preserve"> </w:t>
      </w:r>
      <w:r w:rsidR="00311866">
        <w:rPr>
          <w:sz w:val="28"/>
          <w:szCs w:val="28"/>
        </w:rPr>
        <w:t xml:space="preserve">не регламентированы </w:t>
      </w:r>
      <w:r w:rsidR="00EE4CD0">
        <w:rPr>
          <w:sz w:val="28"/>
          <w:szCs w:val="28"/>
        </w:rPr>
        <w:t xml:space="preserve">специфические случаи </w:t>
      </w:r>
      <w:r w:rsidR="00E63FBA">
        <w:rPr>
          <w:sz w:val="28"/>
          <w:szCs w:val="28"/>
        </w:rPr>
        <w:t xml:space="preserve">применения общероссийских классификаторов при </w:t>
      </w:r>
      <w:r w:rsidR="00DF6359">
        <w:rPr>
          <w:sz w:val="28"/>
          <w:szCs w:val="28"/>
        </w:rPr>
        <w:t>формировани</w:t>
      </w:r>
      <w:r w:rsidR="00E63FBA">
        <w:rPr>
          <w:sz w:val="28"/>
          <w:szCs w:val="28"/>
        </w:rPr>
        <w:t>и</w:t>
      </w:r>
      <w:r w:rsidR="00DF6359">
        <w:rPr>
          <w:sz w:val="28"/>
          <w:szCs w:val="28"/>
        </w:rPr>
        <w:t xml:space="preserve"> информации о </w:t>
      </w:r>
      <w:r w:rsidR="00EE4CD0">
        <w:rPr>
          <w:sz w:val="28"/>
          <w:szCs w:val="28"/>
        </w:rPr>
        <w:t>закуп</w:t>
      </w:r>
      <w:r w:rsidR="00DF6359">
        <w:rPr>
          <w:sz w:val="28"/>
          <w:szCs w:val="28"/>
        </w:rPr>
        <w:t>к</w:t>
      </w:r>
      <w:r w:rsidR="00E63FBA">
        <w:rPr>
          <w:sz w:val="28"/>
          <w:szCs w:val="28"/>
        </w:rPr>
        <w:t>ах</w:t>
      </w:r>
      <w:r w:rsidR="00EE4CD0">
        <w:rPr>
          <w:sz w:val="28"/>
          <w:szCs w:val="28"/>
        </w:rPr>
        <w:t xml:space="preserve">. </w:t>
      </w:r>
      <w:r w:rsidR="002F5CB9">
        <w:rPr>
          <w:sz w:val="28"/>
          <w:szCs w:val="28"/>
        </w:rPr>
        <w:t>В результате</w:t>
      </w:r>
      <w:r w:rsidR="00FA33FA">
        <w:rPr>
          <w:sz w:val="28"/>
          <w:szCs w:val="28"/>
        </w:rPr>
        <w:t xml:space="preserve">, </w:t>
      </w:r>
      <w:r w:rsidR="006C4CCE">
        <w:rPr>
          <w:sz w:val="28"/>
          <w:szCs w:val="28"/>
        </w:rPr>
        <w:t xml:space="preserve">несмотря на </w:t>
      </w:r>
      <w:r w:rsidR="00FA33FA">
        <w:rPr>
          <w:sz w:val="28"/>
          <w:szCs w:val="28"/>
        </w:rPr>
        <w:t>добросовестност</w:t>
      </w:r>
      <w:r w:rsidR="006C4CCE">
        <w:rPr>
          <w:sz w:val="28"/>
          <w:szCs w:val="28"/>
        </w:rPr>
        <w:t>ь</w:t>
      </w:r>
      <w:r w:rsidR="00FA33FA">
        <w:rPr>
          <w:sz w:val="28"/>
          <w:szCs w:val="28"/>
        </w:rPr>
        <w:t xml:space="preserve"> </w:t>
      </w:r>
      <w:r w:rsidR="004E033C">
        <w:rPr>
          <w:sz w:val="28"/>
          <w:szCs w:val="28"/>
        </w:rPr>
        <w:t xml:space="preserve">большинства </w:t>
      </w:r>
      <w:r w:rsidR="00FA33FA">
        <w:rPr>
          <w:sz w:val="28"/>
          <w:szCs w:val="28"/>
        </w:rPr>
        <w:t>заказчиков,</w:t>
      </w:r>
      <w:r w:rsidR="002F5CB9">
        <w:rPr>
          <w:sz w:val="28"/>
          <w:szCs w:val="28"/>
        </w:rPr>
        <w:t xml:space="preserve"> </w:t>
      </w:r>
      <w:r w:rsidR="00C51C20">
        <w:rPr>
          <w:sz w:val="28"/>
          <w:szCs w:val="28"/>
        </w:rPr>
        <w:t xml:space="preserve">в сфере ФКС </w:t>
      </w:r>
      <w:r w:rsidR="002F5CB9">
        <w:rPr>
          <w:sz w:val="28"/>
          <w:szCs w:val="28"/>
        </w:rPr>
        <w:t>формируется трудно сопостав</w:t>
      </w:r>
      <w:r w:rsidR="00CA2E7A">
        <w:rPr>
          <w:sz w:val="28"/>
          <w:szCs w:val="28"/>
        </w:rPr>
        <w:t>имая</w:t>
      </w:r>
      <w:r w:rsidR="002F5CB9">
        <w:rPr>
          <w:sz w:val="28"/>
          <w:szCs w:val="28"/>
        </w:rPr>
        <w:t xml:space="preserve"> информация о закупках</w:t>
      </w:r>
      <w:r w:rsidR="00FA33FA">
        <w:rPr>
          <w:sz w:val="28"/>
          <w:szCs w:val="28"/>
        </w:rPr>
        <w:t xml:space="preserve"> в целом. </w:t>
      </w:r>
      <w:r w:rsidR="007D46C4">
        <w:rPr>
          <w:sz w:val="28"/>
          <w:szCs w:val="28"/>
        </w:rPr>
        <w:t xml:space="preserve">Учитывая, что годовой количественный показатель заключенных контрактов оценивается в пределах 9-10 миллионов, анализ и корректировка такого массива данных крайне </w:t>
      </w:r>
      <w:proofErr w:type="gramStart"/>
      <w:r w:rsidR="007D46C4">
        <w:rPr>
          <w:sz w:val="28"/>
          <w:szCs w:val="28"/>
        </w:rPr>
        <w:t>затруднительн</w:t>
      </w:r>
      <w:r w:rsidR="0081245D">
        <w:rPr>
          <w:sz w:val="28"/>
          <w:szCs w:val="28"/>
        </w:rPr>
        <w:t>ы</w:t>
      </w:r>
      <w:proofErr w:type="gramEnd"/>
      <w:r w:rsidR="007D46C4">
        <w:rPr>
          <w:sz w:val="28"/>
          <w:szCs w:val="28"/>
        </w:rPr>
        <w:t>.</w:t>
      </w:r>
    </w:p>
    <w:p w:rsidR="0004442A" w:rsidRDefault="0072360A" w:rsidP="009E37E2">
      <w:pPr>
        <w:pStyle w:val="a7"/>
        <w:ind w:left="720"/>
        <w:jc w:val="both"/>
        <w:rPr>
          <w:sz w:val="28"/>
          <w:szCs w:val="28"/>
        </w:rPr>
      </w:pPr>
      <w:r w:rsidRPr="00FD4617">
        <w:rPr>
          <w:sz w:val="28"/>
          <w:szCs w:val="28"/>
        </w:rPr>
        <w:t xml:space="preserve">Отсутствие </w:t>
      </w:r>
      <w:r w:rsidR="005879A9" w:rsidRPr="00FD4617">
        <w:rPr>
          <w:sz w:val="28"/>
          <w:szCs w:val="28"/>
        </w:rPr>
        <w:t xml:space="preserve">указанных </w:t>
      </w:r>
      <w:r w:rsidRPr="00FD4617">
        <w:rPr>
          <w:sz w:val="28"/>
          <w:szCs w:val="28"/>
        </w:rPr>
        <w:t xml:space="preserve">единых требований (методик) приводит к формированию </w:t>
      </w:r>
      <w:r w:rsidR="008A6008" w:rsidRPr="00FD4617">
        <w:rPr>
          <w:sz w:val="28"/>
          <w:szCs w:val="28"/>
        </w:rPr>
        <w:t xml:space="preserve">у заказчиков отличающихся подходов как к выбору конкретного кода </w:t>
      </w:r>
      <w:r w:rsidR="0095404C" w:rsidRPr="00FD4617">
        <w:rPr>
          <w:sz w:val="28"/>
          <w:szCs w:val="28"/>
        </w:rPr>
        <w:t xml:space="preserve">по </w:t>
      </w:r>
      <w:r w:rsidR="008A6008" w:rsidRPr="00FD4617">
        <w:rPr>
          <w:sz w:val="28"/>
          <w:szCs w:val="28"/>
        </w:rPr>
        <w:t>общероссийско</w:t>
      </w:r>
      <w:r w:rsidR="0095404C" w:rsidRPr="00FD4617">
        <w:rPr>
          <w:sz w:val="28"/>
          <w:szCs w:val="28"/>
        </w:rPr>
        <w:t>му</w:t>
      </w:r>
      <w:r w:rsidR="008A6008" w:rsidRPr="00FD4617">
        <w:rPr>
          <w:sz w:val="28"/>
          <w:szCs w:val="28"/>
        </w:rPr>
        <w:t xml:space="preserve"> классификатор</w:t>
      </w:r>
      <w:r w:rsidR="00FD4617" w:rsidRPr="00FD4617">
        <w:rPr>
          <w:sz w:val="28"/>
          <w:szCs w:val="28"/>
        </w:rPr>
        <w:t>у</w:t>
      </w:r>
      <w:r w:rsidR="008A6008" w:rsidRPr="00FD4617">
        <w:rPr>
          <w:sz w:val="28"/>
          <w:szCs w:val="28"/>
        </w:rPr>
        <w:t xml:space="preserve">, так и </w:t>
      </w:r>
      <w:r w:rsidR="003F01EC" w:rsidRPr="00FD4617">
        <w:rPr>
          <w:sz w:val="28"/>
          <w:szCs w:val="28"/>
        </w:rPr>
        <w:t xml:space="preserve">к выбору </w:t>
      </w:r>
      <w:r w:rsidR="008A6008" w:rsidRPr="00FD4617">
        <w:rPr>
          <w:sz w:val="28"/>
          <w:szCs w:val="28"/>
        </w:rPr>
        <w:t>уровня иерархии</w:t>
      </w:r>
      <w:r w:rsidR="009212DA" w:rsidRPr="00FD4617">
        <w:rPr>
          <w:sz w:val="28"/>
          <w:szCs w:val="28"/>
        </w:rPr>
        <w:t xml:space="preserve"> классификатора</w:t>
      </w:r>
      <w:r w:rsidR="00A86A3E" w:rsidRPr="00FD4617">
        <w:rPr>
          <w:sz w:val="28"/>
          <w:szCs w:val="28"/>
        </w:rPr>
        <w:t xml:space="preserve"> для выбора конкретного кода</w:t>
      </w:r>
      <w:r w:rsidR="008A6008" w:rsidRPr="00FD4617">
        <w:rPr>
          <w:sz w:val="28"/>
          <w:szCs w:val="28"/>
        </w:rPr>
        <w:t>.</w:t>
      </w:r>
      <w:r w:rsidR="008A6008">
        <w:rPr>
          <w:sz w:val="28"/>
          <w:szCs w:val="28"/>
        </w:rPr>
        <w:t xml:space="preserve"> Ряд государственных заказчиков </w:t>
      </w:r>
      <w:r w:rsidR="00CB58CF">
        <w:rPr>
          <w:sz w:val="28"/>
          <w:szCs w:val="28"/>
        </w:rPr>
        <w:t xml:space="preserve">при формировании своих закупок </w:t>
      </w:r>
      <w:r w:rsidR="008A6008">
        <w:rPr>
          <w:sz w:val="28"/>
          <w:szCs w:val="28"/>
        </w:rPr>
        <w:t xml:space="preserve">используют </w:t>
      </w:r>
      <w:r w:rsidR="007731A7">
        <w:rPr>
          <w:sz w:val="28"/>
          <w:szCs w:val="28"/>
        </w:rPr>
        <w:t xml:space="preserve">вместо общероссийских классификаторов </w:t>
      </w:r>
      <w:r w:rsidR="00CB58CF">
        <w:rPr>
          <w:sz w:val="28"/>
          <w:szCs w:val="28"/>
        </w:rPr>
        <w:t>массив данных</w:t>
      </w:r>
      <w:r w:rsidR="008A6008">
        <w:rPr>
          <w:sz w:val="28"/>
          <w:szCs w:val="28"/>
        </w:rPr>
        <w:t xml:space="preserve"> о закупках, размещенн</w:t>
      </w:r>
      <w:r w:rsidR="00CB58CF">
        <w:rPr>
          <w:sz w:val="28"/>
          <w:szCs w:val="28"/>
        </w:rPr>
        <w:t>ый</w:t>
      </w:r>
      <w:r w:rsidR="008A6008">
        <w:rPr>
          <w:sz w:val="28"/>
          <w:szCs w:val="28"/>
        </w:rPr>
        <w:t xml:space="preserve"> на официальном сайте, </w:t>
      </w:r>
      <w:r w:rsidR="007731A7">
        <w:rPr>
          <w:sz w:val="28"/>
          <w:szCs w:val="28"/>
        </w:rPr>
        <w:t xml:space="preserve">рассматривая его </w:t>
      </w:r>
      <w:r w:rsidR="008A6008">
        <w:rPr>
          <w:sz w:val="28"/>
          <w:szCs w:val="28"/>
        </w:rPr>
        <w:t>как справочник по определению код</w:t>
      </w:r>
      <w:r w:rsidR="007731A7">
        <w:rPr>
          <w:sz w:val="28"/>
          <w:szCs w:val="28"/>
        </w:rPr>
        <w:t xml:space="preserve">ов </w:t>
      </w:r>
      <w:r w:rsidR="008A6008">
        <w:rPr>
          <w:sz w:val="28"/>
          <w:szCs w:val="28"/>
        </w:rPr>
        <w:t>конкретн</w:t>
      </w:r>
      <w:r w:rsidR="007731A7">
        <w:rPr>
          <w:sz w:val="28"/>
          <w:szCs w:val="28"/>
        </w:rPr>
        <w:t>ых</w:t>
      </w:r>
      <w:r w:rsidR="008A6008">
        <w:rPr>
          <w:sz w:val="28"/>
          <w:szCs w:val="28"/>
        </w:rPr>
        <w:t xml:space="preserve"> </w:t>
      </w:r>
      <w:r w:rsidR="00410BA4">
        <w:rPr>
          <w:sz w:val="28"/>
          <w:szCs w:val="28"/>
        </w:rPr>
        <w:t>вид</w:t>
      </w:r>
      <w:r w:rsidR="007731A7">
        <w:rPr>
          <w:sz w:val="28"/>
          <w:szCs w:val="28"/>
        </w:rPr>
        <w:t>ов</w:t>
      </w:r>
      <w:r w:rsidR="00410BA4">
        <w:rPr>
          <w:sz w:val="28"/>
          <w:szCs w:val="28"/>
        </w:rPr>
        <w:t xml:space="preserve"> деятельности, </w:t>
      </w:r>
      <w:r w:rsidR="008A6008">
        <w:rPr>
          <w:sz w:val="28"/>
          <w:szCs w:val="28"/>
        </w:rPr>
        <w:t>товар</w:t>
      </w:r>
      <w:r w:rsidR="007731A7">
        <w:rPr>
          <w:sz w:val="28"/>
          <w:szCs w:val="28"/>
        </w:rPr>
        <w:t>ов</w:t>
      </w:r>
      <w:r w:rsidR="008A6008">
        <w:rPr>
          <w:sz w:val="28"/>
          <w:szCs w:val="28"/>
        </w:rPr>
        <w:t>, работ, услуг</w:t>
      </w:r>
      <w:r w:rsidR="007731A7">
        <w:rPr>
          <w:sz w:val="28"/>
          <w:szCs w:val="28"/>
        </w:rPr>
        <w:t>, е</w:t>
      </w:r>
      <w:r w:rsidR="00410BA4">
        <w:rPr>
          <w:sz w:val="28"/>
          <w:szCs w:val="28"/>
        </w:rPr>
        <w:t>диниц измерения</w:t>
      </w:r>
      <w:r w:rsidR="00CB58CF">
        <w:rPr>
          <w:sz w:val="28"/>
          <w:szCs w:val="28"/>
        </w:rPr>
        <w:t xml:space="preserve">. Данный подход, </w:t>
      </w:r>
      <w:r w:rsidR="008A6008">
        <w:rPr>
          <w:sz w:val="28"/>
          <w:szCs w:val="28"/>
        </w:rPr>
        <w:t xml:space="preserve">при имеющихся ошибках </w:t>
      </w:r>
      <w:r w:rsidR="00660E6A">
        <w:rPr>
          <w:sz w:val="28"/>
          <w:szCs w:val="28"/>
        </w:rPr>
        <w:t>и неточностях</w:t>
      </w:r>
      <w:r w:rsidR="00CB58CF">
        <w:rPr>
          <w:sz w:val="28"/>
          <w:szCs w:val="28"/>
        </w:rPr>
        <w:t>,</w:t>
      </w:r>
      <w:r w:rsidR="00660E6A">
        <w:rPr>
          <w:sz w:val="28"/>
          <w:szCs w:val="28"/>
        </w:rPr>
        <w:t xml:space="preserve"> </w:t>
      </w:r>
      <w:r w:rsidR="008A6008">
        <w:rPr>
          <w:sz w:val="28"/>
          <w:szCs w:val="28"/>
        </w:rPr>
        <w:t>приводит к их тиражированию (количественный показатель государственных заказчиков оценивается в пределах 200-300 тысяч).</w:t>
      </w:r>
      <w:r w:rsidR="000A3F09">
        <w:rPr>
          <w:sz w:val="28"/>
          <w:szCs w:val="28"/>
        </w:rPr>
        <w:t xml:space="preserve"> </w:t>
      </w:r>
    </w:p>
    <w:p w:rsidR="00886612" w:rsidRDefault="0004442A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</w:t>
      </w:r>
      <w:r w:rsidR="005C6834">
        <w:rPr>
          <w:sz w:val="28"/>
          <w:szCs w:val="28"/>
        </w:rPr>
        <w:t xml:space="preserve"> </w:t>
      </w:r>
      <w:r w:rsidR="006F0A1D">
        <w:rPr>
          <w:sz w:val="28"/>
          <w:szCs w:val="28"/>
        </w:rPr>
        <w:t xml:space="preserve">на официальном сайте </w:t>
      </w:r>
      <w:r w:rsidR="000A3F09">
        <w:rPr>
          <w:sz w:val="28"/>
          <w:szCs w:val="28"/>
        </w:rPr>
        <w:t xml:space="preserve">существуют закупки, в которых </w:t>
      </w:r>
      <w:r>
        <w:rPr>
          <w:sz w:val="28"/>
          <w:szCs w:val="28"/>
        </w:rPr>
        <w:t xml:space="preserve">коды </w:t>
      </w:r>
      <w:r w:rsidR="000A3F09">
        <w:rPr>
          <w:sz w:val="28"/>
          <w:szCs w:val="28"/>
        </w:rPr>
        <w:t>общероссийски</w:t>
      </w:r>
      <w:r w:rsidR="00A00C59">
        <w:rPr>
          <w:sz w:val="28"/>
          <w:szCs w:val="28"/>
        </w:rPr>
        <w:t>х</w:t>
      </w:r>
      <w:r w:rsidR="000A3F09">
        <w:rPr>
          <w:sz w:val="28"/>
          <w:szCs w:val="28"/>
        </w:rPr>
        <w:t xml:space="preserve"> классификатор</w:t>
      </w:r>
      <w:r w:rsidR="00A00C59">
        <w:rPr>
          <w:sz w:val="28"/>
          <w:szCs w:val="28"/>
        </w:rPr>
        <w:t>ов</w:t>
      </w:r>
      <w:r w:rsidR="00473029">
        <w:rPr>
          <w:sz w:val="28"/>
          <w:szCs w:val="28"/>
        </w:rPr>
        <w:t xml:space="preserve">, применение которых установлено в нормативных актах, тем не </w:t>
      </w:r>
      <w:proofErr w:type="gramStart"/>
      <w:r w:rsidR="00473029">
        <w:rPr>
          <w:sz w:val="28"/>
          <w:szCs w:val="28"/>
        </w:rPr>
        <w:t>менее</w:t>
      </w:r>
      <w:proofErr w:type="gramEnd"/>
      <w:r w:rsidR="000A3F09">
        <w:rPr>
          <w:sz w:val="28"/>
          <w:szCs w:val="28"/>
        </w:rPr>
        <w:t xml:space="preserve"> </w:t>
      </w:r>
      <w:r w:rsidR="00A00C59">
        <w:rPr>
          <w:sz w:val="28"/>
          <w:szCs w:val="28"/>
        </w:rPr>
        <w:t>заказчиками не указываются</w:t>
      </w:r>
      <w:r w:rsidR="000A3F09">
        <w:rPr>
          <w:sz w:val="28"/>
          <w:szCs w:val="28"/>
        </w:rPr>
        <w:t>.</w:t>
      </w:r>
    </w:p>
    <w:p w:rsidR="0072360A" w:rsidRDefault="005C6834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7DF0">
        <w:rPr>
          <w:sz w:val="28"/>
          <w:szCs w:val="28"/>
        </w:rPr>
        <w:t xml:space="preserve">ложившаяся ситуация </w:t>
      </w:r>
      <w:r w:rsidR="008A6008">
        <w:rPr>
          <w:sz w:val="28"/>
          <w:szCs w:val="28"/>
        </w:rPr>
        <w:t>безусловно дает возможность разработки и маскировки коррупционных схем.</w:t>
      </w:r>
    </w:p>
    <w:p w:rsidR="006A05C7" w:rsidRDefault="006A0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C3698" w:rsidRPr="00DB7F7B" w:rsidRDefault="006567E2" w:rsidP="00DB7F7B">
      <w:pPr>
        <w:pStyle w:val="3"/>
        <w:keepLines w:val="0"/>
        <w:numPr>
          <w:ilvl w:val="1"/>
          <w:numId w:val="0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7" w:name="_Toc374291909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lastRenderedPageBreak/>
        <w:t>4</w:t>
      </w:r>
      <w:r w:rsid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5C0810">
        <w:rPr>
          <w:rFonts w:ascii="Arial" w:eastAsia="Times New Roman" w:hAnsi="Arial" w:cs="Arial"/>
          <w:color w:val="auto"/>
          <w:sz w:val="28"/>
          <w:szCs w:val="28"/>
          <w:lang w:eastAsia="ru-RU"/>
        </w:rPr>
        <w:t>1</w:t>
      </w:r>
      <w:r w:rsid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D06BC7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="006A4A8C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Особенности и п</w:t>
      </w:r>
      <w:r w:rsidR="009C3698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роблемы</w:t>
      </w:r>
      <w:r w:rsidR="006A4A8C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9C3698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применени</w:t>
      </w:r>
      <w:r w:rsidR="006A4A8C">
        <w:rPr>
          <w:rFonts w:ascii="Arial" w:eastAsia="Times New Roman" w:hAnsi="Arial" w:cs="Arial"/>
          <w:color w:val="auto"/>
          <w:sz w:val="28"/>
          <w:szCs w:val="28"/>
          <w:lang w:eastAsia="ru-RU"/>
        </w:rPr>
        <w:t>я ОКДП</w:t>
      </w:r>
      <w:r w:rsidR="009C3698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в ФКС</w:t>
      </w:r>
      <w:bookmarkEnd w:id="7"/>
    </w:p>
    <w:p w:rsidR="00135C81" w:rsidRDefault="001B185B" w:rsidP="0063506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информации о закупк</w:t>
      </w:r>
      <w:r w:rsidR="00D446F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заказчики должные определить соответствующий конкретному товару, работу, услуге код ОКДП.</w:t>
      </w:r>
    </w:p>
    <w:p w:rsidR="001C4FBE" w:rsidRDefault="001C4FBE" w:rsidP="0063506A">
      <w:pPr>
        <w:pStyle w:val="a7"/>
        <w:ind w:left="720"/>
        <w:jc w:val="both"/>
        <w:rPr>
          <w:sz w:val="28"/>
          <w:szCs w:val="28"/>
        </w:rPr>
      </w:pPr>
    </w:p>
    <w:p w:rsidR="0063506A" w:rsidRPr="00316AC6" w:rsidRDefault="007C18C9" w:rsidP="0063506A">
      <w:pPr>
        <w:pStyle w:val="a7"/>
        <w:ind w:left="720"/>
        <w:jc w:val="both"/>
        <w:rPr>
          <w:i/>
          <w:sz w:val="28"/>
          <w:szCs w:val="28"/>
        </w:rPr>
      </w:pPr>
      <w:proofErr w:type="gramStart"/>
      <w:r w:rsidRPr="007C18C9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п</w:t>
      </w:r>
      <w:r w:rsidR="0063506A" w:rsidRPr="00110D93">
        <w:rPr>
          <w:b/>
          <w:i/>
          <w:sz w:val="28"/>
          <w:szCs w:val="28"/>
        </w:rPr>
        <w:t>остановлени</w:t>
      </w:r>
      <w:r>
        <w:rPr>
          <w:b/>
          <w:i/>
          <w:sz w:val="28"/>
          <w:szCs w:val="28"/>
        </w:rPr>
        <w:t>и</w:t>
      </w:r>
      <w:r w:rsidR="0063506A" w:rsidRPr="00110D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="0063506A" w:rsidRPr="00110D93">
        <w:rPr>
          <w:b/>
          <w:i/>
          <w:sz w:val="28"/>
          <w:szCs w:val="28"/>
        </w:rPr>
        <w:t>равительства № 932 от 17 сентября 2012 г. «Об утверждении Правил формирования плана закупки товаров (работ, услуг) и требований к форме такого плана»</w:t>
      </w:r>
      <w:r>
        <w:rPr>
          <w:b/>
          <w:i/>
          <w:sz w:val="28"/>
          <w:szCs w:val="28"/>
        </w:rPr>
        <w:t xml:space="preserve"> </w:t>
      </w:r>
      <w:r w:rsidRPr="007C18C9">
        <w:rPr>
          <w:sz w:val="28"/>
          <w:szCs w:val="28"/>
        </w:rPr>
        <w:t>в «</w:t>
      </w:r>
      <w:r>
        <w:rPr>
          <w:sz w:val="28"/>
          <w:szCs w:val="28"/>
        </w:rPr>
        <w:t xml:space="preserve">Требованиях к форме </w:t>
      </w:r>
      <w:r w:rsidRPr="007C18C9">
        <w:rPr>
          <w:sz w:val="28"/>
          <w:szCs w:val="28"/>
        </w:rPr>
        <w:t>плана закупки товаров (работ, услуг)</w:t>
      </w:r>
      <w:r>
        <w:rPr>
          <w:sz w:val="28"/>
          <w:szCs w:val="28"/>
        </w:rPr>
        <w:t>» установлены сведения, которые должны быть приведены в плане закупки</w:t>
      </w:r>
      <w:r w:rsidR="00ED4A02">
        <w:rPr>
          <w:sz w:val="28"/>
          <w:szCs w:val="28"/>
        </w:rPr>
        <w:t xml:space="preserve"> (п. 1,</w:t>
      </w:r>
      <w:r>
        <w:rPr>
          <w:sz w:val="28"/>
          <w:szCs w:val="28"/>
        </w:rPr>
        <w:t xml:space="preserve"> подпункт 3)</w:t>
      </w:r>
      <w:r w:rsidR="00ED4A02" w:rsidRPr="00ED4A02">
        <w:rPr>
          <w:sz w:val="28"/>
          <w:szCs w:val="28"/>
        </w:rPr>
        <w:t xml:space="preserve"> </w:t>
      </w:r>
      <w:r w:rsidR="003562B6">
        <w:rPr>
          <w:sz w:val="28"/>
          <w:szCs w:val="28"/>
        </w:rPr>
        <w:t xml:space="preserve">- </w:t>
      </w:r>
      <w:r w:rsidR="0063506A" w:rsidRPr="005B032C">
        <w:rPr>
          <w:b/>
          <w:i/>
          <w:sz w:val="28"/>
          <w:szCs w:val="28"/>
        </w:rPr>
        <w:t>«предмет договора с указанием идентификационного кода закупки в соответствии</w:t>
      </w:r>
      <w:r w:rsidR="0063506A" w:rsidRPr="005B032C">
        <w:rPr>
          <w:i/>
          <w:sz w:val="28"/>
          <w:szCs w:val="28"/>
        </w:rPr>
        <w:t xml:space="preserve"> с Общероссийским классификатором видов экономической</w:t>
      </w:r>
      <w:proofErr w:type="gramEnd"/>
      <w:r w:rsidR="0063506A" w:rsidRPr="005B032C">
        <w:rPr>
          <w:i/>
          <w:sz w:val="28"/>
          <w:szCs w:val="28"/>
        </w:rPr>
        <w:t xml:space="preserve"> </w:t>
      </w:r>
      <w:proofErr w:type="gramStart"/>
      <w:r w:rsidR="0063506A" w:rsidRPr="005B032C">
        <w:rPr>
          <w:i/>
          <w:sz w:val="28"/>
          <w:szCs w:val="28"/>
        </w:rPr>
        <w:t xml:space="preserve">деятельности (ОКВЭД) с обязательным заполнением разделов, подразделов и рекомендуемым заполнением классов, подклассов, групп, подгрупп и видов и </w:t>
      </w:r>
      <w:r w:rsidR="0063506A" w:rsidRPr="005B032C">
        <w:rPr>
          <w:b/>
          <w:i/>
          <w:sz w:val="28"/>
          <w:szCs w:val="28"/>
        </w:rPr>
        <w:t>Общероссийским классификатором видов экономической деятельности, продукции и услуг (ОКДП)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услуг»</w:t>
      </w:r>
      <w:r w:rsidR="00316AC6" w:rsidRPr="00316AC6">
        <w:rPr>
          <w:b/>
          <w:i/>
          <w:sz w:val="28"/>
          <w:szCs w:val="28"/>
        </w:rPr>
        <w:t>.</w:t>
      </w:r>
      <w:proofErr w:type="gramEnd"/>
    </w:p>
    <w:p w:rsidR="00316AC6" w:rsidRDefault="00316AC6" w:rsidP="0063506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заказчику предлагается для определения конкретного кода закупаемого товара, работы, услуги выбрать код ОКДП любого предлагаемого уровня иерархии – </w:t>
      </w:r>
      <w:r w:rsidR="00F41EAB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316AC6">
        <w:rPr>
          <w:sz w:val="28"/>
          <w:szCs w:val="28"/>
        </w:rPr>
        <w:t>класс</w:t>
      </w:r>
      <w:r w:rsidR="00F41EA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176E9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16AC6">
        <w:rPr>
          <w:sz w:val="28"/>
          <w:szCs w:val="28"/>
        </w:rPr>
        <w:t>подкласс</w:t>
      </w:r>
      <w:r w:rsidR="00F41EA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316AC6">
        <w:rPr>
          <w:sz w:val="28"/>
          <w:szCs w:val="28"/>
        </w:rPr>
        <w:t xml:space="preserve"> </w:t>
      </w:r>
      <w:r w:rsidR="00176E9E">
        <w:rPr>
          <w:sz w:val="28"/>
          <w:szCs w:val="28"/>
        </w:rPr>
        <w:t xml:space="preserve">или «вида» </w:t>
      </w:r>
      <w:r w:rsidRPr="00316AC6">
        <w:rPr>
          <w:sz w:val="28"/>
          <w:szCs w:val="28"/>
        </w:rPr>
        <w:t>продукции и услуг</w:t>
      </w:r>
      <w:r>
        <w:rPr>
          <w:sz w:val="28"/>
          <w:szCs w:val="28"/>
        </w:rPr>
        <w:t>.</w:t>
      </w:r>
    </w:p>
    <w:p w:rsidR="00FF65CB" w:rsidRDefault="00FF65CB" w:rsidP="0063506A">
      <w:pPr>
        <w:pStyle w:val="a7"/>
        <w:ind w:left="720"/>
        <w:jc w:val="both"/>
        <w:rPr>
          <w:sz w:val="28"/>
          <w:szCs w:val="28"/>
        </w:rPr>
      </w:pPr>
    </w:p>
    <w:p w:rsidR="000F6887" w:rsidRPr="009B191E" w:rsidRDefault="009B191E" w:rsidP="0063506A">
      <w:pPr>
        <w:pStyle w:val="a7"/>
        <w:ind w:left="720"/>
        <w:jc w:val="both"/>
        <w:rPr>
          <w:sz w:val="28"/>
          <w:szCs w:val="28"/>
        </w:rPr>
      </w:pPr>
      <w:r w:rsidRPr="009B191E">
        <w:rPr>
          <w:sz w:val="28"/>
          <w:szCs w:val="28"/>
        </w:rPr>
        <w:t xml:space="preserve">Код ОКДП такого </w:t>
      </w:r>
      <w:r w:rsidR="004A2EEA" w:rsidRPr="009B191E">
        <w:rPr>
          <w:sz w:val="28"/>
          <w:szCs w:val="28"/>
        </w:rPr>
        <w:t>товар</w:t>
      </w:r>
      <w:r w:rsidRPr="009B191E">
        <w:rPr>
          <w:sz w:val="28"/>
          <w:szCs w:val="28"/>
        </w:rPr>
        <w:t>а</w:t>
      </w:r>
      <w:r w:rsidR="004A2EEA" w:rsidRPr="009B191E">
        <w:rPr>
          <w:sz w:val="28"/>
          <w:szCs w:val="28"/>
        </w:rPr>
        <w:t xml:space="preserve"> как «бумага</w:t>
      </w:r>
      <w:r w:rsidR="0068172F" w:rsidRPr="009B191E">
        <w:rPr>
          <w:sz w:val="28"/>
          <w:szCs w:val="28"/>
        </w:rPr>
        <w:t xml:space="preserve"> формата</w:t>
      </w:r>
      <w:proofErr w:type="gramStart"/>
      <w:r w:rsidR="0068172F" w:rsidRPr="009B191E">
        <w:rPr>
          <w:sz w:val="28"/>
          <w:szCs w:val="28"/>
        </w:rPr>
        <w:t xml:space="preserve"> А</w:t>
      </w:r>
      <w:proofErr w:type="gramEnd"/>
      <w:r w:rsidR="005E290A" w:rsidRPr="009B191E">
        <w:rPr>
          <w:sz w:val="28"/>
          <w:szCs w:val="28"/>
        </w:rPr>
        <w:t> </w:t>
      </w:r>
      <w:r w:rsidR="0068172F" w:rsidRPr="009B191E">
        <w:rPr>
          <w:sz w:val="28"/>
          <w:szCs w:val="28"/>
        </w:rPr>
        <w:t>4 в пачках</w:t>
      </w:r>
      <w:r w:rsidR="004A2EEA" w:rsidRPr="009B191E">
        <w:rPr>
          <w:sz w:val="28"/>
          <w:szCs w:val="28"/>
        </w:rPr>
        <w:t>»</w:t>
      </w:r>
      <w:r w:rsidRPr="009B191E">
        <w:rPr>
          <w:sz w:val="28"/>
          <w:szCs w:val="28"/>
        </w:rPr>
        <w:t>, п</w:t>
      </w:r>
      <w:r w:rsidR="005F306C" w:rsidRPr="009B191E">
        <w:rPr>
          <w:sz w:val="28"/>
          <w:szCs w:val="28"/>
        </w:rPr>
        <w:t xml:space="preserve">о мнению специалистов </w:t>
      </w:r>
      <w:r w:rsidR="005E5418" w:rsidRPr="009B191E">
        <w:rPr>
          <w:sz w:val="28"/>
          <w:szCs w:val="28"/>
        </w:rPr>
        <w:t xml:space="preserve">Центра, </w:t>
      </w:r>
      <w:r w:rsidRPr="009B191E">
        <w:rPr>
          <w:sz w:val="28"/>
          <w:szCs w:val="28"/>
        </w:rPr>
        <w:t xml:space="preserve">соответствует группировке «2109311 Бумага потребительская в пачках» уровня иерархии «вид». Для иллюстрации </w:t>
      </w:r>
      <w:r w:rsidR="00B0418E">
        <w:rPr>
          <w:sz w:val="28"/>
          <w:szCs w:val="28"/>
        </w:rPr>
        <w:t xml:space="preserve">последовательного </w:t>
      </w:r>
      <w:r w:rsidRPr="009B191E">
        <w:rPr>
          <w:sz w:val="28"/>
          <w:szCs w:val="28"/>
        </w:rPr>
        <w:t>соподчинения кода 2109311 по уровням иерархии от «вида» до «раздела» приведена Таблица 2</w:t>
      </w:r>
      <w:r w:rsidR="00B0418E">
        <w:rPr>
          <w:sz w:val="28"/>
          <w:szCs w:val="28"/>
        </w:rPr>
        <w:t>.</w:t>
      </w:r>
    </w:p>
    <w:p w:rsidR="00512140" w:rsidRDefault="00512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12140" w:rsidRDefault="00512140" w:rsidP="0063506A">
      <w:pPr>
        <w:pStyle w:val="a7"/>
        <w:ind w:left="720"/>
        <w:jc w:val="both"/>
        <w:rPr>
          <w:sz w:val="28"/>
          <w:szCs w:val="28"/>
        </w:rPr>
      </w:pPr>
    </w:p>
    <w:p w:rsidR="00AD7EEC" w:rsidRDefault="00AD7EEC" w:rsidP="00AD7EEC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F306C">
        <w:rPr>
          <w:sz w:val="28"/>
          <w:szCs w:val="28"/>
        </w:rPr>
        <w:t> </w:t>
      </w:r>
      <w:r>
        <w:rPr>
          <w:sz w:val="28"/>
          <w:szCs w:val="28"/>
        </w:rPr>
        <w:t>2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821"/>
        <w:gridCol w:w="1954"/>
        <w:gridCol w:w="9497"/>
      </w:tblGrid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Наименование уровня иерархии ОКДП</w:t>
            </w:r>
          </w:p>
        </w:tc>
        <w:tc>
          <w:tcPr>
            <w:tcW w:w="1954" w:type="dxa"/>
          </w:tcPr>
          <w:p w:rsidR="00D00E0B" w:rsidRPr="00D00E0B" w:rsidRDefault="00D00E0B" w:rsidP="00AD7EE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Код ОКДП</w:t>
            </w: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Наименование группировки ОКДП</w:t>
            </w: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Раздел</w:t>
            </w:r>
          </w:p>
        </w:tc>
        <w:tc>
          <w:tcPr>
            <w:tcW w:w="1954" w:type="dxa"/>
          </w:tcPr>
          <w:p w:rsidR="00D00E0B" w:rsidRPr="00D00E0B" w:rsidRDefault="00D00E0B" w:rsidP="007837CC">
            <w:pPr>
              <w:pStyle w:val="a7"/>
              <w:jc w:val="center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Продукция и услуги обрабатывающей промышленности</w:t>
            </w: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Подраздел</w:t>
            </w:r>
          </w:p>
        </w:tc>
        <w:tc>
          <w:tcPr>
            <w:tcW w:w="1954" w:type="dxa"/>
          </w:tcPr>
          <w:p w:rsidR="00D00E0B" w:rsidRPr="00D00E0B" w:rsidRDefault="00D00E0B" w:rsidP="007837CC">
            <w:pPr>
              <w:pStyle w:val="a7"/>
              <w:jc w:val="center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2100000</w:t>
            </w: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Целлюлоза, бумага, картон и изделия из них</w:t>
            </w: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Группа</w:t>
            </w:r>
          </w:p>
        </w:tc>
        <w:tc>
          <w:tcPr>
            <w:tcW w:w="1954" w:type="dxa"/>
          </w:tcPr>
          <w:p w:rsidR="00D00E0B" w:rsidRPr="00D00E0B" w:rsidRDefault="00D00E0B" w:rsidP="007837C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Класс</w:t>
            </w:r>
          </w:p>
        </w:tc>
        <w:tc>
          <w:tcPr>
            <w:tcW w:w="1954" w:type="dxa"/>
          </w:tcPr>
          <w:p w:rsidR="00D00E0B" w:rsidRPr="00D00E0B" w:rsidRDefault="00D00E0B" w:rsidP="007837CC">
            <w:pPr>
              <w:pStyle w:val="a7"/>
              <w:jc w:val="center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2109000</w:t>
            </w: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Изделия из бумаги и картона прочие, не вошедшие в другие группировки</w:t>
            </w: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Подкласс</w:t>
            </w:r>
          </w:p>
        </w:tc>
        <w:tc>
          <w:tcPr>
            <w:tcW w:w="1954" w:type="dxa"/>
          </w:tcPr>
          <w:p w:rsidR="00D00E0B" w:rsidRPr="00D00E0B" w:rsidRDefault="00D00E0B" w:rsidP="007837CC">
            <w:pPr>
              <w:pStyle w:val="a7"/>
              <w:jc w:val="center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2109040</w:t>
            </w:r>
          </w:p>
        </w:tc>
        <w:tc>
          <w:tcPr>
            <w:tcW w:w="9497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Изделия бумажные с различными покрытиями и пропитками [2109220]-[2109369]</w:t>
            </w:r>
          </w:p>
        </w:tc>
      </w:tr>
      <w:tr w:rsidR="00D00E0B" w:rsidRPr="00D00E0B" w:rsidTr="00FE23EB">
        <w:tc>
          <w:tcPr>
            <w:tcW w:w="2821" w:type="dxa"/>
          </w:tcPr>
          <w:p w:rsidR="00D00E0B" w:rsidRPr="00D00E0B" w:rsidRDefault="00D00E0B" w:rsidP="00AD7EEC">
            <w:pPr>
              <w:pStyle w:val="a7"/>
              <w:rPr>
                <w:sz w:val="22"/>
                <w:szCs w:val="22"/>
              </w:rPr>
            </w:pPr>
            <w:r w:rsidRPr="00D00E0B">
              <w:rPr>
                <w:sz w:val="22"/>
                <w:szCs w:val="22"/>
              </w:rPr>
              <w:t>Вид</w:t>
            </w:r>
          </w:p>
        </w:tc>
        <w:tc>
          <w:tcPr>
            <w:tcW w:w="1954" w:type="dxa"/>
          </w:tcPr>
          <w:p w:rsidR="00D00E0B" w:rsidRPr="00D446FA" w:rsidRDefault="00D00E0B" w:rsidP="007837C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446FA">
              <w:rPr>
                <w:b/>
                <w:sz w:val="22"/>
                <w:szCs w:val="22"/>
              </w:rPr>
              <w:t>2109311</w:t>
            </w:r>
          </w:p>
        </w:tc>
        <w:tc>
          <w:tcPr>
            <w:tcW w:w="9497" w:type="dxa"/>
          </w:tcPr>
          <w:p w:rsidR="00D00E0B" w:rsidRPr="00D446FA" w:rsidRDefault="00D00E0B" w:rsidP="00AD7EEC">
            <w:pPr>
              <w:pStyle w:val="a7"/>
              <w:rPr>
                <w:b/>
                <w:sz w:val="22"/>
                <w:szCs w:val="22"/>
              </w:rPr>
            </w:pPr>
            <w:r w:rsidRPr="00D446FA">
              <w:rPr>
                <w:b/>
                <w:sz w:val="22"/>
                <w:szCs w:val="22"/>
              </w:rPr>
              <w:t>Бумага потребительская в пачках</w:t>
            </w:r>
          </w:p>
        </w:tc>
      </w:tr>
    </w:tbl>
    <w:p w:rsidR="003316C2" w:rsidRDefault="002F4C59" w:rsidP="005E541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5418">
        <w:rPr>
          <w:sz w:val="28"/>
          <w:szCs w:val="28"/>
        </w:rPr>
        <w:t xml:space="preserve"> соответствии с рассмотренными выше документами, </w:t>
      </w:r>
      <w:r w:rsidR="003F754C">
        <w:rPr>
          <w:sz w:val="28"/>
          <w:szCs w:val="28"/>
        </w:rPr>
        <w:t>заказчики могут</w:t>
      </w:r>
      <w:r w:rsidR="005E5418">
        <w:rPr>
          <w:sz w:val="28"/>
          <w:szCs w:val="28"/>
        </w:rPr>
        <w:t xml:space="preserve"> использовать не только код «вида», но также и </w:t>
      </w:r>
      <w:r w:rsidR="00EE0ECF">
        <w:rPr>
          <w:sz w:val="28"/>
          <w:szCs w:val="28"/>
        </w:rPr>
        <w:t xml:space="preserve">код </w:t>
      </w:r>
      <w:r w:rsidR="005E5418">
        <w:rPr>
          <w:sz w:val="28"/>
          <w:szCs w:val="28"/>
        </w:rPr>
        <w:t>«класса» или «подкласса»</w:t>
      </w:r>
      <w:r w:rsidR="002549B8">
        <w:rPr>
          <w:sz w:val="28"/>
          <w:szCs w:val="28"/>
        </w:rPr>
        <w:t xml:space="preserve">. </w:t>
      </w:r>
      <w:r w:rsidR="004232F7">
        <w:rPr>
          <w:sz w:val="28"/>
          <w:szCs w:val="28"/>
        </w:rPr>
        <w:t xml:space="preserve">При использовании кода </w:t>
      </w:r>
      <w:r w:rsidR="00D61B7A">
        <w:rPr>
          <w:sz w:val="28"/>
          <w:szCs w:val="28"/>
        </w:rPr>
        <w:t xml:space="preserve">«подраздела» или </w:t>
      </w:r>
      <w:r w:rsidR="002549B8">
        <w:rPr>
          <w:sz w:val="28"/>
          <w:szCs w:val="28"/>
        </w:rPr>
        <w:t xml:space="preserve">«класса» </w:t>
      </w:r>
      <w:r w:rsidR="004232F7">
        <w:rPr>
          <w:sz w:val="28"/>
          <w:szCs w:val="28"/>
        </w:rPr>
        <w:t>наименовани</w:t>
      </w:r>
      <w:r w:rsidR="00B40299">
        <w:rPr>
          <w:sz w:val="28"/>
          <w:szCs w:val="28"/>
        </w:rPr>
        <w:t>я</w:t>
      </w:r>
      <w:r w:rsidR="004232F7">
        <w:rPr>
          <w:sz w:val="28"/>
          <w:szCs w:val="28"/>
        </w:rPr>
        <w:t xml:space="preserve"> </w:t>
      </w:r>
      <w:r w:rsidR="00B40299">
        <w:rPr>
          <w:sz w:val="28"/>
          <w:szCs w:val="28"/>
        </w:rPr>
        <w:t xml:space="preserve">данных </w:t>
      </w:r>
      <w:r w:rsidR="004232F7">
        <w:rPr>
          <w:sz w:val="28"/>
          <w:szCs w:val="28"/>
        </w:rPr>
        <w:t>кодов</w:t>
      </w:r>
      <w:r w:rsidR="00B40299">
        <w:rPr>
          <w:sz w:val="28"/>
          <w:szCs w:val="28"/>
        </w:rPr>
        <w:t>ых</w:t>
      </w:r>
      <w:r w:rsidR="004232F7">
        <w:rPr>
          <w:sz w:val="28"/>
          <w:szCs w:val="28"/>
        </w:rPr>
        <w:t xml:space="preserve"> позици</w:t>
      </w:r>
      <w:r w:rsidR="00B40299">
        <w:rPr>
          <w:sz w:val="28"/>
          <w:szCs w:val="28"/>
        </w:rPr>
        <w:t>й</w:t>
      </w:r>
      <w:r w:rsidR="004232F7">
        <w:rPr>
          <w:sz w:val="28"/>
          <w:szCs w:val="28"/>
        </w:rPr>
        <w:t xml:space="preserve"> не дает возможности определить, какой вид товара (</w:t>
      </w:r>
      <w:r w:rsidR="00B40299">
        <w:rPr>
          <w:sz w:val="28"/>
          <w:szCs w:val="28"/>
        </w:rPr>
        <w:t xml:space="preserve">целлюлоза, </w:t>
      </w:r>
      <w:r w:rsidR="004232F7">
        <w:rPr>
          <w:sz w:val="28"/>
          <w:szCs w:val="28"/>
        </w:rPr>
        <w:t xml:space="preserve">картон или бумага) закупается. При использовании кода «подкласса» наименование кодовой позиции также не дает возможности </w:t>
      </w:r>
      <w:r w:rsidR="003316C2">
        <w:rPr>
          <w:sz w:val="28"/>
          <w:szCs w:val="28"/>
        </w:rPr>
        <w:t>однозначно идентифицировать закупаемый товар как «бумагу потребительскую в пачках».</w:t>
      </w:r>
    </w:p>
    <w:p w:rsidR="00D92FBF" w:rsidRDefault="00C911D3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о </w:t>
      </w:r>
      <w:r w:rsidR="007E3C9C">
        <w:rPr>
          <w:sz w:val="28"/>
          <w:szCs w:val="28"/>
        </w:rPr>
        <w:t>реальной практик</w:t>
      </w:r>
      <w:r w:rsidR="00D92FBF">
        <w:rPr>
          <w:sz w:val="28"/>
          <w:szCs w:val="28"/>
        </w:rPr>
        <w:t>е</w:t>
      </w:r>
      <w:r w:rsidR="007E3C9C">
        <w:rPr>
          <w:sz w:val="28"/>
          <w:szCs w:val="28"/>
        </w:rPr>
        <w:t xml:space="preserve"> </w:t>
      </w:r>
      <w:r>
        <w:rPr>
          <w:sz w:val="28"/>
          <w:szCs w:val="28"/>
        </w:rPr>
        <w:t>кодировани</w:t>
      </w:r>
      <w:r w:rsidR="007E3C9C">
        <w:rPr>
          <w:sz w:val="28"/>
          <w:szCs w:val="28"/>
        </w:rPr>
        <w:t>я</w:t>
      </w:r>
      <w:r>
        <w:rPr>
          <w:sz w:val="28"/>
          <w:szCs w:val="28"/>
        </w:rPr>
        <w:t xml:space="preserve"> заказов</w:t>
      </w:r>
      <w:r w:rsidR="00D92FBF">
        <w:rPr>
          <w:sz w:val="28"/>
          <w:szCs w:val="28"/>
        </w:rPr>
        <w:t xml:space="preserve">, в частности </w:t>
      </w:r>
      <w:r>
        <w:rPr>
          <w:sz w:val="28"/>
          <w:szCs w:val="28"/>
        </w:rPr>
        <w:t>при закупках «бумаги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7801A5">
        <w:rPr>
          <w:sz w:val="28"/>
          <w:szCs w:val="28"/>
        </w:rPr>
        <w:t> </w:t>
      </w:r>
      <w:r>
        <w:rPr>
          <w:sz w:val="28"/>
          <w:szCs w:val="28"/>
        </w:rPr>
        <w:t>4 в пачках»</w:t>
      </w:r>
      <w:r w:rsidR="00D92FB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проведено исследование</w:t>
      </w:r>
      <w:r w:rsidR="00C45648" w:rsidRPr="00C45648">
        <w:rPr>
          <w:sz w:val="28"/>
          <w:szCs w:val="28"/>
        </w:rPr>
        <w:t xml:space="preserve"> опубликованных на официальном сайте </w:t>
      </w:r>
      <w:hyperlink r:id="rId10" w:history="1">
        <w:r w:rsidR="00D92FBF" w:rsidRPr="00D76CC9">
          <w:rPr>
            <w:sz w:val="28"/>
            <w:szCs w:val="28"/>
          </w:rPr>
          <w:t>http://zakupki.gov.ru</w:t>
        </w:r>
      </w:hyperlink>
      <w:r w:rsidR="00D92FBF">
        <w:rPr>
          <w:sz w:val="28"/>
          <w:szCs w:val="28"/>
        </w:rPr>
        <w:t xml:space="preserve"> </w:t>
      </w:r>
      <w:r w:rsidR="006F1D5A">
        <w:rPr>
          <w:sz w:val="28"/>
          <w:szCs w:val="28"/>
        </w:rPr>
        <w:t xml:space="preserve">заказов </w:t>
      </w:r>
      <w:r w:rsidR="00D92FBF">
        <w:rPr>
          <w:sz w:val="28"/>
          <w:szCs w:val="28"/>
        </w:rPr>
        <w:t>по поисковому запросу «бумага».</w:t>
      </w:r>
    </w:p>
    <w:p w:rsidR="00697C89" w:rsidRDefault="00D222A7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57128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сформированной </w:t>
      </w:r>
      <w:r w:rsidR="00C911D3">
        <w:rPr>
          <w:sz w:val="28"/>
          <w:szCs w:val="28"/>
        </w:rPr>
        <w:t xml:space="preserve">по введенному запросу </w:t>
      </w:r>
      <w:r>
        <w:rPr>
          <w:sz w:val="28"/>
          <w:szCs w:val="28"/>
        </w:rPr>
        <w:t xml:space="preserve">выборки были </w:t>
      </w:r>
      <w:r w:rsidR="00556BA3">
        <w:rPr>
          <w:sz w:val="28"/>
          <w:szCs w:val="28"/>
        </w:rPr>
        <w:t>отобраны</w:t>
      </w:r>
      <w:r>
        <w:rPr>
          <w:sz w:val="28"/>
          <w:szCs w:val="28"/>
        </w:rPr>
        <w:t xml:space="preserve"> заказы</w:t>
      </w:r>
      <w:r w:rsidR="00124434">
        <w:rPr>
          <w:sz w:val="28"/>
          <w:szCs w:val="28"/>
        </w:rPr>
        <w:t xml:space="preserve"> </w:t>
      </w:r>
      <w:r w:rsidR="00160FBD">
        <w:rPr>
          <w:sz w:val="28"/>
          <w:szCs w:val="28"/>
        </w:rPr>
        <w:t xml:space="preserve">по закупке </w:t>
      </w:r>
      <w:r w:rsidR="00124434">
        <w:rPr>
          <w:sz w:val="28"/>
          <w:szCs w:val="28"/>
        </w:rPr>
        <w:t>«бумаг</w:t>
      </w:r>
      <w:r w:rsidR="00160FBD">
        <w:rPr>
          <w:sz w:val="28"/>
          <w:szCs w:val="28"/>
        </w:rPr>
        <w:t>и</w:t>
      </w:r>
      <w:r w:rsidR="00124434">
        <w:rPr>
          <w:sz w:val="28"/>
          <w:szCs w:val="28"/>
        </w:rPr>
        <w:t xml:space="preserve"> формата</w:t>
      </w:r>
      <w:proofErr w:type="gramStart"/>
      <w:r w:rsidR="00124434">
        <w:rPr>
          <w:sz w:val="28"/>
          <w:szCs w:val="28"/>
        </w:rPr>
        <w:t xml:space="preserve"> А</w:t>
      </w:r>
      <w:proofErr w:type="gramEnd"/>
      <w:r w:rsidR="00124434">
        <w:rPr>
          <w:sz w:val="28"/>
          <w:szCs w:val="28"/>
        </w:rPr>
        <w:t xml:space="preserve"> 4 в пачках» </w:t>
      </w:r>
      <w:r>
        <w:rPr>
          <w:sz w:val="28"/>
          <w:szCs w:val="28"/>
        </w:rPr>
        <w:t>с отличающимися кодами ОКДП</w:t>
      </w:r>
      <w:r w:rsidR="005306C3">
        <w:rPr>
          <w:sz w:val="28"/>
          <w:szCs w:val="28"/>
        </w:rPr>
        <w:t xml:space="preserve">, </w:t>
      </w:r>
      <w:r>
        <w:rPr>
          <w:sz w:val="28"/>
          <w:szCs w:val="28"/>
        </w:rPr>
        <w:t>см.</w:t>
      </w:r>
      <w:r w:rsidR="005306C3">
        <w:rPr>
          <w:sz w:val="28"/>
          <w:szCs w:val="28"/>
        </w:rPr>
        <w:t> </w:t>
      </w:r>
      <w:r w:rsidR="008E1380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="008B79C1">
        <w:rPr>
          <w:sz w:val="28"/>
          <w:szCs w:val="28"/>
        </w:rPr>
        <w:t> </w:t>
      </w:r>
      <w:r w:rsidR="008E1380">
        <w:rPr>
          <w:sz w:val="28"/>
          <w:szCs w:val="28"/>
        </w:rPr>
        <w:t>3.</w:t>
      </w:r>
    </w:p>
    <w:p w:rsidR="00A15A59" w:rsidRDefault="00A15A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97C89" w:rsidRDefault="00C45648" w:rsidP="00C45648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A15A59">
        <w:rPr>
          <w:sz w:val="28"/>
          <w:szCs w:val="28"/>
        </w:rPr>
        <w:t> </w:t>
      </w:r>
      <w:r w:rsidR="00AD7EEC">
        <w:rPr>
          <w:sz w:val="28"/>
          <w:szCs w:val="28"/>
        </w:rPr>
        <w:t>3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850"/>
        <w:gridCol w:w="2694"/>
        <w:gridCol w:w="1046"/>
        <w:gridCol w:w="3260"/>
      </w:tblGrid>
      <w:tr w:rsidR="0057209C" w:rsidRPr="00384183" w:rsidTr="00FE23EB">
        <w:trPr>
          <w:trHeight w:val="630"/>
        </w:trPr>
        <w:tc>
          <w:tcPr>
            <w:tcW w:w="6467" w:type="dxa"/>
            <w:vMerge w:val="restart"/>
            <w:shd w:val="clear" w:color="auto" w:fill="auto"/>
            <w:vAlign w:val="center"/>
            <w:hideMark/>
          </w:tcPr>
          <w:p w:rsidR="0057209C" w:rsidRPr="00384183" w:rsidRDefault="0057209C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заказа, п</w:t>
            </w: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 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технические характеристики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товаров, работ и услуг</w:t>
            </w:r>
          </w:p>
        </w:tc>
        <w:tc>
          <w:tcPr>
            <w:tcW w:w="4306" w:type="dxa"/>
            <w:gridSpan w:val="2"/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товаров, работ и услуг</w:t>
            </w:r>
          </w:p>
        </w:tc>
      </w:tr>
      <w:tr w:rsidR="0057209C" w:rsidRPr="00384183" w:rsidTr="00FE23EB">
        <w:trPr>
          <w:trHeight w:val="315"/>
        </w:trPr>
        <w:tc>
          <w:tcPr>
            <w:tcW w:w="6467" w:type="dxa"/>
            <w:vMerge/>
            <w:shd w:val="clear" w:color="auto" w:fill="auto"/>
            <w:vAlign w:val="center"/>
            <w:hideMark/>
          </w:tcPr>
          <w:p w:rsidR="0057209C" w:rsidRPr="00384183" w:rsidRDefault="0057209C" w:rsidP="009A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209C" w:rsidRPr="00384183" w:rsidRDefault="0057209C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51DBE" w:rsidRPr="00B15E2E" w:rsidTr="00FE23EB">
        <w:trPr>
          <w:trHeight w:val="1207"/>
        </w:trPr>
        <w:tc>
          <w:tcPr>
            <w:tcW w:w="6467" w:type="dxa"/>
            <w:shd w:val="clear" w:color="auto" w:fill="auto"/>
            <w:vAlign w:val="center"/>
            <w:hideMark/>
          </w:tcPr>
          <w:p w:rsidR="00351DBE" w:rsidRPr="00B15E2E" w:rsidRDefault="00351DB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0117200001713006973</w:t>
            </w:r>
          </w:p>
          <w:p w:rsidR="00351DBE" w:rsidRPr="00B15E2E" w:rsidRDefault="00351DB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DBE" w:rsidRPr="00B15E2E" w:rsidRDefault="00351DB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листовая для офисной техники формата А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(500 листов в пачке)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организации обучения членов участковых избирательных комиссий и лиц, зачисленных в резерв составов участковых комиссий, для нужд Избирательной комиссии Алтайского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1DBE" w:rsidRPr="00B15E2E" w:rsidRDefault="00351DB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1DBE" w:rsidRPr="00B15E2E" w:rsidRDefault="00351DB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51DBE" w:rsidRPr="00C45648" w:rsidRDefault="00351DB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2101511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51DBE" w:rsidRPr="00C45648" w:rsidRDefault="00351DB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C4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копировально</w:t>
            </w:r>
            <w:proofErr w:type="spellEnd"/>
            <w:r w:rsidRPr="00C4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множительной техники </w:t>
            </w:r>
          </w:p>
        </w:tc>
      </w:tr>
      <w:tr w:rsidR="00B15E2E" w:rsidRPr="00B15E2E" w:rsidTr="00FE23EB">
        <w:trPr>
          <w:trHeight w:val="2234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0318200003913000021</w:t>
            </w:r>
          </w:p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формата А4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класса</w:t>
            </w:r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 146-149% CIE, яркость бумаги 96%, масса 80м2,г, толщина 104 микрона, жесткость МД, мН 100-125, жесткость СД, мН 40-55, шероховатость 250мл/мин., непрозрачность 90%, зольность не менее 22%. 1000 пачек, листов в пачке 500, в коробке 5 пачек, 200 коробок. Доставка и выгрузка грузчиками поставщика до офиса заказчика. Товар должен отгружаться в стандартной упаковке с учетом необходимых маркировок, тара и упаковка входят в цену поставляемого товара.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</w:tr>
      <w:tr w:rsidR="00B15E2E" w:rsidRPr="00B15E2E" w:rsidTr="00FE23EB">
        <w:trPr>
          <w:trHeight w:val="1281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0101200006113000008</w:t>
            </w:r>
          </w:p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листовая для офисной техники, 2000 пачек, формат А-4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бумага белая, высококачественная, двухстороннего копирования, белизна не менее 146 %, плотность 80 г/</w:t>
            </w:r>
            <w:proofErr w:type="spell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формат А-4, размер 210х297мм, класс бумаги</w:t>
            </w:r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В, 500 листов в пачке. Бумага должна соответствовать использованию в лазерных, струйных принтерах, факсимильных, копировальных аппаратах, печатающих машинах и другой офисной технике. Бумага должна обеспечивать качественную работу любой марки офисной техники. Поставляемая бумага должна соответствовать стандартам качества Российской Федерации и международным сертификатам качества. Товар должен быть безопасен при обычных условиях его использования для окружающей среды, жизни и здоровья человека, и не должен наносить вреда имуществу Заказчика. Бумага по 500 листов должна быть упакована в пачки из упаковочной бумаги. На упаковке должна быть маркировка, содержащая количество листов в пачке, формат и размер листов, цвет бумаги и плотность бумаги, рекомендации по использованию бумаги. 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Индивидуально упакованные пачки должны быть упакованы в картонные коробки со съемной крышкой, по 5 пачек в каждой. Упаковка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2101500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вычислительной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</w:tr>
      <w:tr w:rsidR="00560FE4" w:rsidRPr="00560FE4" w:rsidTr="00FE23EB">
        <w:trPr>
          <w:trHeight w:val="802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90716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Заказ № </w:t>
            </w:r>
            <w:hyperlink r:id="rId11" w:tgtFrame="_blank" w:history="1">
              <w:r w:rsidR="00B90716" w:rsidRPr="00B907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0803100000413000154</w:t>
              </w:r>
            </w:hyperlink>
          </w:p>
          <w:p w:rsidR="00B15E2E" w:rsidRPr="00560FE4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560FE4" w:rsidRDefault="00B90716" w:rsidP="00B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15E2E" w:rsidRPr="0056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</w:t>
            </w:r>
            <w:r w:rsidRPr="0056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продукция</w:t>
            </w:r>
            <w:r w:rsidR="00B15E2E" w:rsidRPr="0056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15E2E" w:rsidRPr="0056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60FE4" w:rsidRPr="0056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Ксероксная бумага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90716" w:rsidRDefault="00B90716" w:rsidP="005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90716" w:rsidRDefault="00B15E2E" w:rsidP="00B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90716" w:rsidRDefault="00B15E2E" w:rsidP="00B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90716" w:rsidRDefault="00B15E2E" w:rsidP="00B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БУМАГА, КАРТОН И ИЗДЕЛИЯ ИЗ НИХ</w:t>
            </w:r>
          </w:p>
        </w:tc>
      </w:tr>
      <w:tr w:rsidR="00B15E2E" w:rsidRPr="00B15E2E" w:rsidTr="00FE23EB">
        <w:trPr>
          <w:trHeight w:val="630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0829200001213000008</w:t>
            </w:r>
          </w:p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FF65CB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2109311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потребительская в пачках</w:t>
            </w:r>
          </w:p>
        </w:tc>
      </w:tr>
      <w:tr w:rsidR="00B15E2E" w:rsidRPr="00B15E2E" w:rsidTr="00FE23EB">
        <w:trPr>
          <w:trHeight w:val="945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15E2E" w:rsidRDefault="00B15E2E" w:rsidP="003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0369300008413000769</w:t>
            </w:r>
          </w:p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канцелярских товаров (</w:t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нужд Управления жилищно-коммунального хозяйства администрации </w:t>
            </w:r>
            <w:proofErr w:type="spell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товары, канцелярские принадлежности бумажные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2109020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канцелярские [2109111] - [2109119]</w:t>
            </w:r>
          </w:p>
        </w:tc>
      </w:tr>
      <w:tr w:rsidR="00B15E2E" w:rsidRPr="00B15E2E" w:rsidTr="00FE23EB">
        <w:trPr>
          <w:trHeight w:val="2685"/>
        </w:trPr>
        <w:tc>
          <w:tcPr>
            <w:tcW w:w="6467" w:type="dxa"/>
            <w:shd w:val="clear" w:color="auto" w:fill="auto"/>
            <w:vAlign w:val="center"/>
            <w:hideMark/>
          </w:tcPr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0358200025313000011</w:t>
            </w:r>
          </w:p>
          <w:p w:rsidR="00B15E2E" w:rsidRPr="00B15E2E" w:rsidRDefault="00B15E2E" w:rsidP="00F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B15E2E" w:rsidRDefault="00B15E2E" w:rsidP="00FC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из спецификации к контракту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 для копировальной и множительной техники - А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(210*297мм.) белая, листовая, для струйных и лазерных  принтеров, копировальных  и факсовых  аппаратов 80g/м2. Фасовка в упаковках. По 5 пачек в каждой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для факса рулонная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-для аппаратов факсимильной связи, использующих в качестве носителя  информации термобумагу;</w:t>
            </w:r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пластиковая 12мм;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-срок сохранности не  менее 5 лет;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-рулон;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-цвет белый;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-длина намотки  24м. 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-ширина от 210 мм.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аппаратов и приборов прочая</w:t>
            </w:r>
          </w:p>
        </w:tc>
      </w:tr>
      <w:tr w:rsidR="00B15E2E" w:rsidRPr="00B15E2E" w:rsidTr="00FE23EB">
        <w:trPr>
          <w:trHeight w:val="2145"/>
        </w:trPr>
        <w:tc>
          <w:tcPr>
            <w:tcW w:w="6467" w:type="dxa"/>
            <w:shd w:val="clear" w:color="auto" w:fill="auto"/>
            <w:vAlign w:val="center"/>
            <w:hideMark/>
          </w:tcPr>
          <w:p w:rsidR="001516D0" w:rsidRDefault="00B15E2E" w:rsidP="0015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 №</w:t>
            </w:r>
            <w:r w:rsidR="001516D0"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0318300075813000004 </w:t>
            </w:r>
          </w:p>
          <w:p w:rsidR="001516D0" w:rsidRPr="00B15E2E" w:rsidRDefault="001516D0" w:rsidP="0015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офисная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формат А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(210</w:t>
            </w:r>
            <w:r w:rsidRPr="00B15E2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мм), белая, предназначенная  для печати внутренних документов на любых принтерах, МФУ и копировальной технике. Основные характеристики: плотность, не менее – 80 г/м</w:t>
            </w:r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белизна, не менее – 140 % по CIE,  яркость, не менее – 90 % по ISO, 500 листов в пачке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5E2E" w:rsidRPr="00B15E2E" w:rsidRDefault="00B15E2E" w:rsidP="007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бумаги и картона прочие, не вошедшие в другие группировки</w:t>
            </w:r>
          </w:p>
        </w:tc>
      </w:tr>
    </w:tbl>
    <w:p w:rsidR="00697C89" w:rsidRDefault="00697C89" w:rsidP="00697C89">
      <w:pPr>
        <w:pStyle w:val="a7"/>
        <w:ind w:left="720"/>
        <w:jc w:val="both"/>
        <w:rPr>
          <w:sz w:val="28"/>
          <w:szCs w:val="28"/>
        </w:rPr>
      </w:pPr>
    </w:p>
    <w:p w:rsidR="005E290A" w:rsidRDefault="00603438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2AC0">
        <w:rPr>
          <w:sz w:val="28"/>
          <w:szCs w:val="28"/>
        </w:rPr>
        <w:t xml:space="preserve"> Т</w:t>
      </w:r>
      <w:r w:rsidR="006D6C13">
        <w:rPr>
          <w:sz w:val="28"/>
          <w:szCs w:val="28"/>
        </w:rPr>
        <w:t>аблиц</w:t>
      </w:r>
      <w:r w:rsidR="00712AC0">
        <w:rPr>
          <w:sz w:val="28"/>
          <w:szCs w:val="28"/>
        </w:rPr>
        <w:t>е </w:t>
      </w:r>
      <w:r w:rsidR="006D6C13">
        <w:rPr>
          <w:sz w:val="28"/>
          <w:szCs w:val="28"/>
        </w:rPr>
        <w:t>4</w:t>
      </w:r>
      <w:r w:rsidR="00712AC0">
        <w:rPr>
          <w:sz w:val="28"/>
          <w:szCs w:val="28"/>
        </w:rPr>
        <w:t xml:space="preserve"> </w:t>
      </w:r>
      <w:r>
        <w:rPr>
          <w:sz w:val="28"/>
          <w:szCs w:val="28"/>
        </w:rPr>
        <w:t>(на основе данных Таблицы 3) приведены использованные заказчиками коды ОКДП, поставленные в соответствие товару «бумаги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 4 в пачках»</w:t>
      </w:r>
      <w:r w:rsidR="0074185D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к какому уровню иерархии относится каждый код.</w:t>
      </w:r>
    </w:p>
    <w:p w:rsidR="00BA7151" w:rsidRDefault="00BA7151" w:rsidP="00BA7151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12AC0">
        <w:rPr>
          <w:sz w:val="28"/>
          <w:szCs w:val="28"/>
        </w:rPr>
        <w:t> </w:t>
      </w:r>
      <w:r>
        <w:rPr>
          <w:sz w:val="28"/>
          <w:szCs w:val="28"/>
        </w:rPr>
        <w:t>4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701"/>
        <w:gridCol w:w="10206"/>
      </w:tblGrid>
      <w:tr w:rsidR="00BA7151" w:rsidTr="00FE23EB">
        <w:tc>
          <w:tcPr>
            <w:tcW w:w="2410" w:type="dxa"/>
          </w:tcPr>
          <w:p w:rsidR="00BA7151" w:rsidRPr="00D00E0B" w:rsidRDefault="00BA7151" w:rsidP="00145CB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Наименование уровня иерархии ОКДП</w:t>
            </w:r>
          </w:p>
        </w:tc>
        <w:tc>
          <w:tcPr>
            <w:tcW w:w="1701" w:type="dxa"/>
          </w:tcPr>
          <w:p w:rsidR="00BA7151" w:rsidRPr="00D00E0B" w:rsidRDefault="00BA7151" w:rsidP="00145CB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Код ОКДП</w:t>
            </w:r>
          </w:p>
        </w:tc>
        <w:tc>
          <w:tcPr>
            <w:tcW w:w="10206" w:type="dxa"/>
          </w:tcPr>
          <w:p w:rsidR="00BA7151" w:rsidRPr="00D00E0B" w:rsidRDefault="00BA7151" w:rsidP="00145CB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00E0B">
              <w:rPr>
                <w:b/>
                <w:sz w:val="22"/>
                <w:szCs w:val="22"/>
              </w:rPr>
              <w:t>Наименование группировки ОКДП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ЦЕЛЛЮЛОЗА, БУМАГА, КАРТОН И ИЗДЕЛИЯ ИЗ НИХ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2109000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из бумаги и картона прочие, не вошедшие в другие группировки</w:t>
            </w:r>
          </w:p>
        </w:tc>
      </w:tr>
      <w:tr w:rsidR="00B16ECA" w:rsidRPr="00B16ECA" w:rsidTr="00FE23EB">
        <w:tc>
          <w:tcPr>
            <w:tcW w:w="2410" w:type="dxa"/>
          </w:tcPr>
          <w:p w:rsidR="00B16ECA" w:rsidRPr="00B16ECA" w:rsidRDefault="00B16ECA" w:rsidP="009B4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Подкласс</w:t>
            </w:r>
          </w:p>
        </w:tc>
        <w:tc>
          <w:tcPr>
            <w:tcW w:w="1701" w:type="dxa"/>
            <w:vAlign w:val="center"/>
          </w:tcPr>
          <w:p w:rsidR="00B16ECA" w:rsidRPr="00B16ECA" w:rsidRDefault="00B16ECA" w:rsidP="00B16E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2101030</w:t>
            </w:r>
          </w:p>
        </w:tc>
        <w:tc>
          <w:tcPr>
            <w:tcW w:w="10206" w:type="dxa"/>
            <w:vAlign w:val="center"/>
          </w:tcPr>
          <w:p w:rsidR="00B16ECA" w:rsidRPr="00B16ECA" w:rsidRDefault="00B16ECA" w:rsidP="009B4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Подкласс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2109020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канцелярские [2109111] - [2109119]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2101500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proofErr w:type="gramStart"/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вычислительной</w:t>
            </w:r>
            <w:proofErr w:type="gramEnd"/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техники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2101510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для аппаратов и приборов прочая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2101511 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копировально</w:t>
            </w:r>
            <w:proofErr w:type="spellEnd"/>
            <w:r w:rsidRPr="00B1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множительной техники </w:t>
            </w:r>
          </w:p>
        </w:tc>
      </w:tr>
      <w:tr w:rsidR="00B16ECA" w:rsidRPr="00B16ECA" w:rsidTr="00FE23EB">
        <w:tc>
          <w:tcPr>
            <w:tcW w:w="2410" w:type="dxa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1" w:type="dxa"/>
            <w:vAlign w:val="center"/>
          </w:tcPr>
          <w:p w:rsidR="00BA7151" w:rsidRPr="00B16ECA" w:rsidRDefault="00BA7151" w:rsidP="00145CB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2109311</w:t>
            </w:r>
          </w:p>
        </w:tc>
        <w:tc>
          <w:tcPr>
            <w:tcW w:w="10206" w:type="dxa"/>
            <w:vAlign w:val="center"/>
          </w:tcPr>
          <w:p w:rsidR="00BA7151" w:rsidRPr="00B16ECA" w:rsidRDefault="00BA7151" w:rsidP="00145C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1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Бумага потребительская в пачках</w:t>
            </w:r>
          </w:p>
        </w:tc>
      </w:tr>
    </w:tbl>
    <w:p w:rsidR="00603438" w:rsidRDefault="00603438" w:rsidP="009E37E2">
      <w:pPr>
        <w:pStyle w:val="a7"/>
        <w:ind w:left="720"/>
        <w:jc w:val="both"/>
        <w:rPr>
          <w:sz w:val="28"/>
          <w:szCs w:val="28"/>
        </w:rPr>
      </w:pPr>
    </w:p>
    <w:p w:rsidR="00603438" w:rsidRDefault="00603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552FF" w:rsidRDefault="00E552FF" w:rsidP="009E37E2">
      <w:pPr>
        <w:pStyle w:val="a7"/>
        <w:ind w:left="720"/>
        <w:jc w:val="both"/>
        <w:rPr>
          <w:sz w:val="28"/>
          <w:szCs w:val="28"/>
        </w:rPr>
      </w:pPr>
    </w:p>
    <w:p w:rsidR="00BA7151" w:rsidRPr="003B4E10" w:rsidRDefault="003B4E10" w:rsidP="009E37E2">
      <w:pPr>
        <w:pStyle w:val="a7"/>
        <w:ind w:left="720"/>
        <w:jc w:val="both"/>
        <w:rPr>
          <w:sz w:val="28"/>
          <w:szCs w:val="28"/>
        </w:rPr>
      </w:pPr>
      <w:r w:rsidRPr="003B4E10">
        <w:rPr>
          <w:sz w:val="28"/>
          <w:szCs w:val="28"/>
        </w:rPr>
        <w:t xml:space="preserve">Таким образом, </w:t>
      </w:r>
      <w:r w:rsidR="00306DC1" w:rsidRPr="003B4E10">
        <w:rPr>
          <w:sz w:val="28"/>
          <w:szCs w:val="28"/>
        </w:rPr>
        <w:t>можно констатировать следующее:</w:t>
      </w:r>
    </w:p>
    <w:p w:rsidR="00697C89" w:rsidRDefault="005E290A" w:rsidP="005E29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При кодировании товара «бумага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 4 в пачках» заказчики используют коды ОКДП, соответствующие </w:t>
      </w:r>
      <w:r w:rsidR="00E60B81">
        <w:rPr>
          <w:sz w:val="28"/>
          <w:szCs w:val="28"/>
        </w:rPr>
        <w:t>таким уровням иерархии как «подраздел», «класс», «подкласс» и «вид».</w:t>
      </w:r>
    </w:p>
    <w:p w:rsidR="00E60B81" w:rsidRDefault="00E60B81" w:rsidP="005E29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3B3A">
        <w:rPr>
          <w:sz w:val="28"/>
          <w:szCs w:val="28"/>
        </w:rPr>
        <w:t>Наименования к</w:t>
      </w:r>
      <w:r w:rsidR="0039420C">
        <w:rPr>
          <w:sz w:val="28"/>
          <w:szCs w:val="28"/>
        </w:rPr>
        <w:t>од</w:t>
      </w:r>
      <w:r w:rsidR="007C36D2">
        <w:rPr>
          <w:sz w:val="28"/>
          <w:szCs w:val="28"/>
        </w:rPr>
        <w:t>ов</w:t>
      </w:r>
      <w:r w:rsidR="0039420C">
        <w:rPr>
          <w:sz w:val="28"/>
          <w:szCs w:val="28"/>
        </w:rPr>
        <w:t xml:space="preserve"> ОКДП таких уровней иерархии как «подраздел», «класс», «подкласс» не дают представления о </w:t>
      </w:r>
      <w:r w:rsidR="00963B3A">
        <w:rPr>
          <w:sz w:val="28"/>
          <w:szCs w:val="28"/>
        </w:rPr>
        <w:t xml:space="preserve">виде </w:t>
      </w:r>
      <w:r w:rsidR="0039420C">
        <w:rPr>
          <w:sz w:val="28"/>
          <w:szCs w:val="28"/>
        </w:rPr>
        <w:t>закупаемо</w:t>
      </w:r>
      <w:r w:rsidR="00963B3A">
        <w:rPr>
          <w:sz w:val="28"/>
          <w:szCs w:val="28"/>
        </w:rPr>
        <w:t>го</w:t>
      </w:r>
      <w:r w:rsidR="0039420C">
        <w:rPr>
          <w:sz w:val="28"/>
          <w:szCs w:val="28"/>
        </w:rPr>
        <w:t xml:space="preserve"> товар</w:t>
      </w:r>
      <w:r w:rsidR="00963B3A">
        <w:rPr>
          <w:sz w:val="28"/>
          <w:szCs w:val="28"/>
        </w:rPr>
        <w:t>а</w:t>
      </w:r>
      <w:r w:rsidR="0039420C">
        <w:rPr>
          <w:sz w:val="28"/>
          <w:szCs w:val="28"/>
        </w:rPr>
        <w:t>.</w:t>
      </w:r>
    </w:p>
    <w:p w:rsidR="0039420C" w:rsidRDefault="00E13C11" w:rsidP="005E29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 Перечень</w:t>
      </w:r>
      <w:r w:rsidR="0039420C">
        <w:rPr>
          <w:sz w:val="28"/>
          <w:szCs w:val="28"/>
        </w:rPr>
        <w:t xml:space="preserve"> кодов ОКДП уровня иерархии «вид» содерж</w:t>
      </w:r>
      <w:r>
        <w:rPr>
          <w:sz w:val="28"/>
          <w:szCs w:val="28"/>
        </w:rPr>
        <w:t>ит</w:t>
      </w:r>
      <w:r w:rsidR="0039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и </w:t>
      </w:r>
      <w:r w:rsidR="0039420C">
        <w:rPr>
          <w:sz w:val="28"/>
          <w:szCs w:val="28"/>
        </w:rPr>
        <w:t>некорректные коды.</w:t>
      </w:r>
    </w:p>
    <w:p w:rsidR="00BD404B" w:rsidRDefault="00BD404B" w:rsidP="00BD404B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F6305">
        <w:rPr>
          <w:sz w:val="28"/>
          <w:szCs w:val="28"/>
        </w:rPr>
        <w:t>Ф</w:t>
      </w:r>
      <w:r>
        <w:rPr>
          <w:sz w:val="28"/>
          <w:szCs w:val="28"/>
        </w:rPr>
        <w:t>ормируется информация по однотипному товару, которой трудно воспользоваться для поиска и анализа.</w:t>
      </w:r>
    </w:p>
    <w:p w:rsidR="00BD404B" w:rsidRDefault="00BD404B" w:rsidP="005E290A">
      <w:pPr>
        <w:pStyle w:val="a7"/>
        <w:ind w:left="720"/>
        <w:jc w:val="both"/>
        <w:rPr>
          <w:sz w:val="28"/>
          <w:szCs w:val="28"/>
        </w:rPr>
      </w:pPr>
    </w:p>
    <w:p w:rsidR="00957E24" w:rsidRDefault="00957E24" w:rsidP="005E29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информации</w:t>
      </w:r>
      <w:r w:rsidR="00E46E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70EA8">
        <w:rPr>
          <w:sz w:val="28"/>
          <w:szCs w:val="28"/>
        </w:rPr>
        <w:t>«сложн</w:t>
      </w:r>
      <w:r w:rsidR="00DE26B7">
        <w:rPr>
          <w:sz w:val="28"/>
          <w:szCs w:val="28"/>
        </w:rPr>
        <w:t>ых</w:t>
      </w:r>
      <w:r w:rsidRPr="00D70EA8">
        <w:rPr>
          <w:sz w:val="28"/>
          <w:szCs w:val="28"/>
        </w:rPr>
        <w:t xml:space="preserve"> контракт</w:t>
      </w:r>
      <w:r w:rsidR="00E272A5">
        <w:rPr>
          <w:sz w:val="28"/>
          <w:szCs w:val="28"/>
        </w:rPr>
        <w:t>ах</w:t>
      </w:r>
      <w:r>
        <w:rPr>
          <w:sz w:val="28"/>
          <w:szCs w:val="28"/>
        </w:rPr>
        <w:t>»</w:t>
      </w:r>
      <w:r w:rsidRPr="00D70EA8">
        <w:rPr>
          <w:sz w:val="28"/>
          <w:szCs w:val="28"/>
        </w:rPr>
        <w:t xml:space="preserve"> (</w:t>
      </w:r>
      <w:r>
        <w:rPr>
          <w:sz w:val="28"/>
          <w:szCs w:val="28"/>
        </w:rPr>
        <w:t>включающи</w:t>
      </w:r>
      <w:r w:rsidR="00F53CB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70EA8">
        <w:rPr>
          <w:sz w:val="28"/>
          <w:szCs w:val="28"/>
        </w:rPr>
        <w:t>несколько кодов</w:t>
      </w:r>
      <w:r w:rsidR="00F53CB1">
        <w:rPr>
          <w:sz w:val="28"/>
          <w:szCs w:val="28"/>
        </w:rPr>
        <w:t xml:space="preserve"> ОКДП или несколько товаров, относящихся к разным кодам ОКДП</w:t>
      </w:r>
      <w:r w:rsidR="00DE26B7">
        <w:rPr>
          <w:sz w:val="28"/>
          <w:szCs w:val="28"/>
        </w:rPr>
        <w:t>)</w:t>
      </w:r>
      <w:r w:rsidR="00F53CB1">
        <w:rPr>
          <w:sz w:val="28"/>
          <w:szCs w:val="28"/>
        </w:rPr>
        <w:t xml:space="preserve"> </w:t>
      </w:r>
      <w:r w:rsidR="00BA7151">
        <w:rPr>
          <w:sz w:val="28"/>
          <w:szCs w:val="28"/>
        </w:rPr>
        <w:t>– см. Таблицу</w:t>
      </w:r>
      <w:r w:rsidR="00FD7F55">
        <w:rPr>
          <w:sz w:val="28"/>
          <w:szCs w:val="28"/>
        </w:rPr>
        <w:t> </w:t>
      </w:r>
      <w:r w:rsidR="00BA7151">
        <w:rPr>
          <w:sz w:val="28"/>
          <w:szCs w:val="28"/>
        </w:rPr>
        <w:t xml:space="preserve">5 - </w:t>
      </w:r>
      <w:r w:rsidR="00F53CB1">
        <w:rPr>
          <w:sz w:val="28"/>
          <w:szCs w:val="28"/>
        </w:rPr>
        <w:t xml:space="preserve">в одном случае - </w:t>
      </w:r>
      <w:r w:rsidR="00DE26B7" w:rsidRPr="00DE26B7">
        <w:rPr>
          <w:sz w:val="28"/>
          <w:szCs w:val="28"/>
        </w:rPr>
        <w:t>Заказ</w:t>
      </w:r>
      <w:r w:rsidR="00DE26B7">
        <w:rPr>
          <w:sz w:val="28"/>
          <w:szCs w:val="28"/>
        </w:rPr>
        <w:t> </w:t>
      </w:r>
      <w:r w:rsidR="00DE26B7" w:rsidRPr="00DE26B7">
        <w:rPr>
          <w:sz w:val="28"/>
          <w:szCs w:val="28"/>
        </w:rPr>
        <w:t>№</w:t>
      </w:r>
      <w:r w:rsidR="00F53CB1">
        <w:rPr>
          <w:sz w:val="28"/>
          <w:szCs w:val="28"/>
        </w:rPr>
        <w:t> </w:t>
      </w:r>
      <w:r w:rsidR="00DE26B7" w:rsidRPr="00DE26B7">
        <w:rPr>
          <w:sz w:val="28"/>
          <w:szCs w:val="28"/>
        </w:rPr>
        <w:t>0827100000413000143</w:t>
      </w:r>
      <w:r w:rsidR="00DE26B7">
        <w:rPr>
          <w:sz w:val="28"/>
          <w:szCs w:val="28"/>
        </w:rPr>
        <w:t xml:space="preserve"> </w:t>
      </w:r>
      <w:r w:rsidR="00F53CB1">
        <w:rPr>
          <w:sz w:val="28"/>
          <w:szCs w:val="28"/>
        </w:rPr>
        <w:t xml:space="preserve">- заказчик кодирует каждый </w:t>
      </w:r>
      <w:r w:rsidR="00091720">
        <w:rPr>
          <w:sz w:val="28"/>
          <w:szCs w:val="28"/>
        </w:rPr>
        <w:t xml:space="preserve">закупаемый </w:t>
      </w:r>
      <w:r w:rsidR="00F53CB1">
        <w:rPr>
          <w:sz w:val="28"/>
          <w:szCs w:val="28"/>
        </w:rPr>
        <w:t xml:space="preserve">товар, что дает возможность пользователям найти как </w:t>
      </w:r>
      <w:r w:rsidR="00480FFA">
        <w:rPr>
          <w:sz w:val="28"/>
          <w:szCs w:val="28"/>
        </w:rPr>
        <w:t>«</w:t>
      </w:r>
      <w:r w:rsidR="00F53CB1">
        <w:rPr>
          <w:sz w:val="28"/>
          <w:szCs w:val="28"/>
        </w:rPr>
        <w:t xml:space="preserve">бумагу </w:t>
      </w:r>
      <w:r w:rsidR="00480FFA">
        <w:rPr>
          <w:sz w:val="28"/>
          <w:szCs w:val="28"/>
        </w:rPr>
        <w:t>газетную</w:t>
      </w:r>
      <w:proofErr w:type="gramStart"/>
      <w:r w:rsidR="00480FFA">
        <w:rPr>
          <w:sz w:val="28"/>
          <w:szCs w:val="28"/>
        </w:rPr>
        <w:t xml:space="preserve"> А</w:t>
      </w:r>
      <w:proofErr w:type="gramEnd"/>
      <w:r w:rsidR="00480FFA">
        <w:rPr>
          <w:sz w:val="28"/>
          <w:szCs w:val="28"/>
        </w:rPr>
        <w:t> 3»</w:t>
      </w:r>
      <w:r w:rsidR="00F53CB1">
        <w:rPr>
          <w:sz w:val="28"/>
          <w:szCs w:val="28"/>
        </w:rPr>
        <w:t xml:space="preserve">так и </w:t>
      </w:r>
      <w:r w:rsidR="00480FFA">
        <w:rPr>
          <w:sz w:val="28"/>
          <w:szCs w:val="28"/>
        </w:rPr>
        <w:t>«</w:t>
      </w:r>
      <w:r w:rsidR="00F53CB1">
        <w:rPr>
          <w:sz w:val="28"/>
          <w:szCs w:val="28"/>
        </w:rPr>
        <w:t xml:space="preserve">картон </w:t>
      </w:r>
      <w:r w:rsidR="00480FFA">
        <w:rPr>
          <w:sz w:val="28"/>
          <w:szCs w:val="28"/>
        </w:rPr>
        <w:t xml:space="preserve">переплетный» </w:t>
      </w:r>
      <w:r w:rsidR="00F53CB1">
        <w:rPr>
          <w:sz w:val="28"/>
          <w:szCs w:val="28"/>
        </w:rPr>
        <w:t xml:space="preserve">(что корректно), в другом случае - </w:t>
      </w:r>
      <w:r w:rsidR="00DE26B7" w:rsidRPr="00DE26B7">
        <w:rPr>
          <w:sz w:val="28"/>
          <w:szCs w:val="28"/>
        </w:rPr>
        <w:t>Заказ</w:t>
      </w:r>
      <w:r w:rsidR="00F53CB1">
        <w:rPr>
          <w:sz w:val="28"/>
          <w:szCs w:val="28"/>
        </w:rPr>
        <w:t> </w:t>
      </w:r>
      <w:r w:rsidR="00DE26B7" w:rsidRPr="00DE26B7">
        <w:rPr>
          <w:sz w:val="28"/>
          <w:szCs w:val="28"/>
        </w:rPr>
        <w:t>№</w:t>
      </w:r>
      <w:r w:rsidR="00F53CB1">
        <w:rPr>
          <w:sz w:val="28"/>
          <w:szCs w:val="28"/>
        </w:rPr>
        <w:t> </w:t>
      </w:r>
      <w:r w:rsidR="00DE26B7" w:rsidRPr="00DE26B7">
        <w:rPr>
          <w:sz w:val="28"/>
          <w:szCs w:val="28"/>
        </w:rPr>
        <w:t>0358200025313000011</w:t>
      </w:r>
      <w:r w:rsidR="00F53CB1">
        <w:rPr>
          <w:sz w:val="28"/>
          <w:szCs w:val="28"/>
        </w:rPr>
        <w:t xml:space="preserve"> – заказчик </w:t>
      </w:r>
      <w:r w:rsidR="009B04E6">
        <w:rPr>
          <w:sz w:val="28"/>
          <w:szCs w:val="28"/>
        </w:rPr>
        <w:t>«</w:t>
      </w:r>
      <w:r w:rsidR="00F53CB1">
        <w:rPr>
          <w:sz w:val="28"/>
          <w:szCs w:val="28"/>
        </w:rPr>
        <w:t>бумаге А 4 в пачках</w:t>
      </w:r>
      <w:r w:rsidR="009B04E6">
        <w:rPr>
          <w:sz w:val="28"/>
          <w:szCs w:val="28"/>
        </w:rPr>
        <w:t>»</w:t>
      </w:r>
      <w:r w:rsidR="00F53CB1">
        <w:rPr>
          <w:sz w:val="28"/>
          <w:szCs w:val="28"/>
        </w:rPr>
        <w:t xml:space="preserve"> и </w:t>
      </w:r>
      <w:r w:rsidR="009B04E6">
        <w:rPr>
          <w:sz w:val="28"/>
          <w:szCs w:val="28"/>
        </w:rPr>
        <w:t>«</w:t>
      </w:r>
      <w:r w:rsidR="00F53CB1">
        <w:rPr>
          <w:sz w:val="28"/>
          <w:szCs w:val="28"/>
        </w:rPr>
        <w:t>бумаге для факса</w:t>
      </w:r>
      <w:r w:rsidR="009B04E6">
        <w:rPr>
          <w:sz w:val="28"/>
          <w:szCs w:val="28"/>
        </w:rPr>
        <w:t xml:space="preserve"> </w:t>
      </w:r>
      <w:proofErr w:type="gramStart"/>
      <w:r w:rsidR="009B04E6">
        <w:rPr>
          <w:sz w:val="28"/>
          <w:szCs w:val="28"/>
        </w:rPr>
        <w:t>рулонной</w:t>
      </w:r>
      <w:proofErr w:type="gramEnd"/>
      <w:r w:rsidR="009B04E6">
        <w:rPr>
          <w:sz w:val="28"/>
          <w:szCs w:val="28"/>
        </w:rPr>
        <w:t>»</w:t>
      </w:r>
      <w:r w:rsidR="00F53CB1">
        <w:rPr>
          <w:sz w:val="28"/>
          <w:szCs w:val="28"/>
        </w:rPr>
        <w:t xml:space="preserve"> </w:t>
      </w:r>
      <w:r w:rsidR="00251268">
        <w:rPr>
          <w:sz w:val="28"/>
          <w:szCs w:val="28"/>
        </w:rPr>
        <w:t>сопоставляет</w:t>
      </w:r>
      <w:r w:rsidR="00F53CB1">
        <w:rPr>
          <w:sz w:val="28"/>
          <w:szCs w:val="28"/>
        </w:rPr>
        <w:t xml:space="preserve"> только </w:t>
      </w:r>
      <w:r w:rsidR="00E50D89">
        <w:rPr>
          <w:sz w:val="28"/>
          <w:szCs w:val="28"/>
        </w:rPr>
        <w:t xml:space="preserve">один </w:t>
      </w:r>
      <w:r w:rsidR="00F53CB1">
        <w:rPr>
          <w:sz w:val="28"/>
          <w:szCs w:val="28"/>
        </w:rPr>
        <w:t>код «</w:t>
      </w:r>
      <w:r w:rsidR="00F53CB1" w:rsidRPr="00F53CB1">
        <w:rPr>
          <w:sz w:val="28"/>
          <w:szCs w:val="28"/>
        </w:rPr>
        <w:t>2101510 Бумага для аппаратов и приборов прочая» (что некорректно).</w:t>
      </w:r>
      <w:r w:rsidR="00F53CB1">
        <w:rPr>
          <w:sz w:val="28"/>
          <w:szCs w:val="28"/>
        </w:rPr>
        <w:t xml:space="preserve"> </w:t>
      </w:r>
      <w:r w:rsidR="00A60428">
        <w:rPr>
          <w:sz w:val="28"/>
          <w:szCs w:val="28"/>
        </w:rPr>
        <w:t xml:space="preserve">В результате </w:t>
      </w:r>
      <w:r w:rsidR="00F53CB1">
        <w:rPr>
          <w:sz w:val="28"/>
          <w:szCs w:val="28"/>
        </w:rPr>
        <w:t>кодировани</w:t>
      </w:r>
      <w:r w:rsidR="00A60428">
        <w:rPr>
          <w:sz w:val="28"/>
          <w:szCs w:val="28"/>
        </w:rPr>
        <w:t>я</w:t>
      </w:r>
      <w:r w:rsidR="00F53CB1">
        <w:rPr>
          <w:sz w:val="28"/>
          <w:szCs w:val="28"/>
        </w:rPr>
        <w:t xml:space="preserve"> товаров </w:t>
      </w:r>
      <w:r w:rsidR="00A60428">
        <w:rPr>
          <w:sz w:val="28"/>
          <w:szCs w:val="28"/>
        </w:rPr>
        <w:t xml:space="preserve">в заказе </w:t>
      </w:r>
      <w:r w:rsidR="005D1C02">
        <w:rPr>
          <w:sz w:val="28"/>
          <w:szCs w:val="28"/>
        </w:rPr>
        <w:t>подобным</w:t>
      </w:r>
      <w:r w:rsidR="00F53CB1">
        <w:rPr>
          <w:sz w:val="28"/>
          <w:szCs w:val="28"/>
        </w:rPr>
        <w:t xml:space="preserve"> образом</w:t>
      </w:r>
      <w:r w:rsidR="00A66439">
        <w:rPr>
          <w:sz w:val="28"/>
          <w:szCs w:val="28"/>
        </w:rPr>
        <w:t>,</w:t>
      </w:r>
      <w:r w:rsidR="00F53CB1">
        <w:rPr>
          <w:sz w:val="28"/>
          <w:szCs w:val="28"/>
        </w:rPr>
        <w:t xml:space="preserve"> </w:t>
      </w:r>
      <w:r w:rsidR="00A60428">
        <w:rPr>
          <w:sz w:val="28"/>
          <w:szCs w:val="28"/>
        </w:rPr>
        <w:t xml:space="preserve">при поиске на официальном сайте </w:t>
      </w:r>
      <w:r w:rsidR="009B04E6">
        <w:rPr>
          <w:sz w:val="28"/>
          <w:szCs w:val="28"/>
        </w:rPr>
        <w:t>«</w:t>
      </w:r>
      <w:r w:rsidR="00A60428">
        <w:rPr>
          <w:sz w:val="28"/>
          <w:szCs w:val="28"/>
        </w:rPr>
        <w:t>бумаги</w:t>
      </w:r>
      <w:proofErr w:type="gramStart"/>
      <w:r w:rsidR="00A60428">
        <w:rPr>
          <w:sz w:val="28"/>
          <w:szCs w:val="28"/>
        </w:rPr>
        <w:t xml:space="preserve"> А</w:t>
      </w:r>
      <w:proofErr w:type="gramEnd"/>
      <w:r w:rsidR="00A60428">
        <w:rPr>
          <w:sz w:val="28"/>
          <w:szCs w:val="28"/>
        </w:rPr>
        <w:t> 4</w:t>
      </w:r>
      <w:r w:rsidR="009B04E6">
        <w:rPr>
          <w:sz w:val="28"/>
          <w:szCs w:val="28"/>
        </w:rPr>
        <w:t>»</w:t>
      </w:r>
      <w:r w:rsidR="00A60428">
        <w:rPr>
          <w:sz w:val="28"/>
          <w:szCs w:val="28"/>
        </w:rPr>
        <w:t xml:space="preserve"> по коду ОКДП данный </w:t>
      </w:r>
      <w:r w:rsidR="00F53CB1">
        <w:rPr>
          <w:sz w:val="28"/>
          <w:szCs w:val="28"/>
        </w:rPr>
        <w:t>заказ</w:t>
      </w:r>
      <w:r w:rsidR="00A60428">
        <w:rPr>
          <w:sz w:val="28"/>
          <w:szCs w:val="28"/>
        </w:rPr>
        <w:t xml:space="preserve"> в выборку не попадет.</w:t>
      </w:r>
      <w:r w:rsidR="00E94882">
        <w:rPr>
          <w:sz w:val="28"/>
          <w:szCs w:val="28"/>
        </w:rPr>
        <w:t xml:space="preserve"> </w:t>
      </w:r>
      <w:r w:rsidR="00881922">
        <w:rPr>
          <w:sz w:val="28"/>
          <w:szCs w:val="28"/>
        </w:rPr>
        <w:t>Конечно, данный пример не раскрывает все многообразие проблем</w:t>
      </w:r>
      <w:r w:rsidR="00644B4D">
        <w:rPr>
          <w:sz w:val="28"/>
          <w:szCs w:val="28"/>
        </w:rPr>
        <w:t>ных вариантов</w:t>
      </w:r>
      <w:r w:rsidR="00881922">
        <w:rPr>
          <w:sz w:val="28"/>
          <w:szCs w:val="28"/>
        </w:rPr>
        <w:t xml:space="preserve"> кодировани</w:t>
      </w:r>
      <w:r w:rsidR="00644B4D">
        <w:rPr>
          <w:sz w:val="28"/>
          <w:szCs w:val="28"/>
        </w:rPr>
        <w:t>я</w:t>
      </w:r>
      <w:r w:rsidR="00881922">
        <w:rPr>
          <w:sz w:val="28"/>
          <w:szCs w:val="28"/>
        </w:rPr>
        <w:t xml:space="preserve"> «сложных контрактов»</w:t>
      </w:r>
      <w:r w:rsidR="00A66439">
        <w:rPr>
          <w:sz w:val="28"/>
          <w:szCs w:val="28"/>
        </w:rPr>
        <w:t>. Разработка методики</w:t>
      </w:r>
      <w:r w:rsidR="00480FFA">
        <w:rPr>
          <w:sz w:val="28"/>
          <w:szCs w:val="28"/>
        </w:rPr>
        <w:t xml:space="preserve"> кодирования «сложных контрактов» </w:t>
      </w:r>
      <w:r w:rsidR="00881922">
        <w:rPr>
          <w:sz w:val="28"/>
          <w:szCs w:val="28"/>
        </w:rPr>
        <w:t>позвол</w:t>
      </w:r>
      <w:r w:rsidR="00A66439">
        <w:rPr>
          <w:sz w:val="28"/>
          <w:szCs w:val="28"/>
        </w:rPr>
        <w:t xml:space="preserve">ила бы </w:t>
      </w:r>
      <w:r w:rsidR="00881922">
        <w:rPr>
          <w:sz w:val="28"/>
          <w:szCs w:val="28"/>
        </w:rPr>
        <w:t xml:space="preserve">повысить качество получаемой информации о заказах. </w:t>
      </w:r>
      <w:r w:rsidR="00E94882">
        <w:rPr>
          <w:sz w:val="28"/>
          <w:szCs w:val="28"/>
        </w:rPr>
        <w:t xml:space="preserve">Кроме того, данный способ </w:t>
      </w:r>
      <w:r w:rsidR="00881922">
        <w:rPr>
          <w:sz w:val="28"/>
          <w:szCs w:val="28"/>
        </w:rPr>
        <w:t xml:space="preserve">кодирования </w:t>
      </w:r>
      <w:r w:rsidR="00480FFA">
        <w:rPr>
          <w:sz w:val="28"/>
          <w:szCs w:val="28"/>
        </w:rPr>
        <w:t xml:space="preserve">(кодирование перечня товаров, относящихся к разным кодам ОКДП, одним кодом </w:t>
      </w:r>
      <w:r w:rsidR="00E80548">
        <w:rPr>
          <w:sz w:val="28"/>
          <w:szCs w:val="28"/>
        </w:rPr>
        <w:t>этого классификатора</w:t>
      </w:r>
      <w:r w:rsidR="00480FFA">
        <w:rPr>
          <w:sz w:val="28"/>
          <w:szCs w:val="28"/>
        </w:rPr>
        <w:t xml:space="preserve">) </w:t>
      </w:r>
      <w:r w:rsidR="00E94882">
        <w:rPr>
          <w:sz w:val="28"/>
          <w:szCs w:val="28"/>
        </w:rPr>
        <w:t xml:space="preserve">может быть использован </w:t>
      </w:r>
      <w:r w:rsidR="00E80548">
        <w:rPr>
          <w:sz w:val="28"/>
          <w:szCs w:val="28"/>
        </w:rPr>
        <w:t xml:space="preserve">в </w:t>
      </w:r>
      <w:r w:rsidR="00E94882">
        <w:rPr>
          <w:sz w:val="28"/>
          <w:szCs w:val="28"/>
        </w:rPr>
        <w:t>коррупционны</w:t>
      </w:r>
      <w:r w:rsidR="00E80548">
        <w:rPr>
          <w:sz w:val="28"/>
          <w:szCs w:val="28"/>
        </w:rPr>
        <w:t>х целях</w:t>
      </w:r>
      <w:r w:rsidR="00E94882">
        <w:rPr>
          <w:sz w:val="28"/>
          <w:szCs w:val="28"/>
        </w:rPr>
        <w:t>.</w:t>
      </w:r>
    </w:p>
    <w:p w:rsidR="008F2DCE" w:rsidRDefault="008F2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53CB1" w:rsidRDefault="00F53CB1" w:rsidP="00F53CB1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FD7F55">
        <w:rPr>
          <w:sz w:val="28"/>
          <w:szCs w:val="28"/>
        </w:rPr>
        <w:t> </w:t>
      </w:r>
      <w:r>
        <w:rPr>
          <w:sz w:val="28"/>
          <w:szCs w:val="28"/>
        </w:rPr>
        <w:t>5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850"/>
        <w:gridCol w:w="2694"/>
        <w:gridCol w:w="1046"/>
        <w:gridCol w:w="3260"/>
      </w:tblGrid>
      <w:tr w:rsidR="00F53CB1" w:rsidRPr="00B15E2E" w:rsidTr="00FE23EB">
        <w:trPr>
          <w:trHeight w:val="630"/>
        </w:trPr>
        <w:tc>
          <w:tcPr>
            <w:tcW w:w="6467" w:type="dxa"/>
            <w:vMerge w:val="restart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0827100000413000143</w:t>
            </w:r>
          </w:p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354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газетная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количестве 1800 кг,</w:t>
            </w:r>
          </w:p>
          <w:p w:rsidR="00F53CB1" w:rsidRPr="00B15E2E" w:rsidRDefault="00F53CB1" w:rsidP="00B5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картон переплетный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количестве 200 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</w:p>
        </w:tc>
      </w:tr>
      <w:tr w:rsidR="00F53CB1" w:rsidRPr="00B15E2E" w:rsidTr="00FE23EB">
        <w:trPr>
          <w:trHeight w:val="315"/>
        </w:trPr>
        <w:tc>
          <w:tcPr>
            <w:tcW w:w="6467" w:type="dxa"/>
            <w:vMerge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Картон переплетный </w:t>
            </w:r>
          </w:p>
        </w:tc>
      </w:tr>
      <w:tr w:rsidR="00F53CB1" w:rsidRPr="00B15E2E" w:rsidTr="00FE23EB">
        <w:trPr>
          <w:trHeight w:val="1139"/>
        </w:trPr>
        <w:tc>
          <w:tcPr>
            <w:tcW w:w="6467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№ 0358200025313000011</w:t>
            </w:r>
          </w:p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CB1" w:rsidRPr="00B15E2E" w:rsidRDefault="00F53CB1" w:rsidP="00EB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из спецификации к контракту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 для копировальной и множительной техники - А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(210*297мм.) белая, листовая, для струйных и лазерных  принтеров, копировальных  и факсовых  аппаратов 80g/м2. Фасовка в упаковках. По 5 пачек в каждой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6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Бумага для факса рулонная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-для аппаратов факсимильной связи, использующих в качестве носителя  информации термобумагу;</w:t>
            </w:r>
            <w:proofErr w:type="gramStart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пластиковая 12мм;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-срок сохранности не  менее 5 лет;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-рулон;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-цвет белый;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-длина намотки  24м. </w:t>
            </w: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-ширина от 210 мм.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 и изделия из бумаги, услуги в производстве бумаги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3CB1" w:rsidRPr="00B15E2E" w:rsidRDefault="00F53CB1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аппаратов и приборов прочая</w:t>
            </w:r>
          </w:p>
        </w:tc>
      </w:tr>
    </w:tbl>
    <w:p w:rsidR="007E1E31" w:rsidRDefault="007E1E31" w:rsidP="009E37E2">
      <w:pPr>
        <w:pStyle w:val="a7"/>
        <w:ind w:left="720"/>
        <w:jc w:val="both"/>
        <w:rPr>
          <w:sz w:val="28"/>
          <w:szCs w:val="28"/>
        </w:rPr>
      </w:pPr>
    </w:p>
    <w:p w:rsidR="00145CBF" w:rsidRDefault="007E1E31" w:rsidP="00145CBF">
      <w:pPr>
        <w:pStyle w:val="a7"/>
        <w:ind w:left="720"/>
        <w:jc w:val="both"/>
        <w:rPr>
          <w:sz w:val="28"/>
          <w:szCs w:val="28"/>
        </w:rPr>
      </w:pPr>
      <w:r w:rsidRPr="00145CBF">
        <w:rPr>
          <w:sz w:val="28"/>
          <w:szCs w:val="28"/>
        </w:rPr>
        <w:t xml:space="preserve">Для </w:t>
      </w:r>
      <w:r w:rsidR="00145CBF" w:rsidRPr="00145CBF">
        <w:rPr>
          <w:sz w:val="28"/>
          <w:szCs w:val="28"/>
        </w:rPr>
        <w:t xml:space="preserve">изучения </w:t>
      </w:r>
      <w:r w:rsidRPr="00145CBF">
        <w:rPr>
          <w:sz w:val="28"/>
          <w:szCs w:val="28"/>
        </w:rPr>
        <w:t xml:space="preserve">информации о </w:t>
      </w:r>
      <w:r w:rsidR="00F77BA0">
        <w:rPr>
          <w:sz w:val="28"/>
          <w:szCs w:val="28"/>
        </w:rPr>
        <w:t xml:space="preserve">реальной практике </w:t>
      </w:r>
      <w:r w:rsidRPr="00145CBF">
        <w:rPr>
          <w:sz w:val="28"/>
          <w:szCs w:val="28"/>
        </w:rPr>
        <w:t>кодировани</w:t>
      </w:r>
      <w:r w:rsidR="00F77BA0">
        <w:rPr>
          <w:sz w:val="28"/>
          <w:szCs w:val="28"/>
        </w:rPr>
        <w:t>я</w:t>
      </w:r>
      <w:r w:rsidRPr="00145CBF">
        <w:rPr>
          <w:sz w:val="28"/>
          <w:szCs w:val="28"/>
        </w:rPr>
        <w:t xml:space="preserve"> </w:t>
      </w:r>
      <w:r w:rsidR="00145CBF" w:rsidRPr="00145CBF">
        <w:rPr>
          <w:sz w:val="28"/>
          <w:szCs w:val="28"/>
        </w:rPr>
        <w:t>одн</w:t>
      </w:r>
      <w:r w:rsidR="00145CBF">
        <w:rPr>
          <w:sz w:val="28"/>
          <w:szCs w:val="28"/>
        </w:rPr>
        <w:t>отипных товаров, работ, услуг в п</w:t>
      </w:r>
      <w:r w:rsidR="00145CBF" w:rsidRPr="00145CBF">
        <w:rPr>
          <w:sz w:val="28"/>
          <w:szCs w:val="28"/>
        </w:rPr>
        <w:t>лан</w:t>
      </w:r>
      <w:r w:rsidR="00145CBF">
        <w:rPr>
          <w:sz w:val="28"/>
          <w:szCs w:val="28"/>
        </w:rPr>
        <w:t>ах</w:t>
      </w:r>
      <w:r w:rsidR="00145CBF" w:rsidRPr="00145CBF">
        <w:rPr>
          <w:sz w:val="28"/>
          <w:szCs w:val="28"/>
        </w:rPr>
        <w:t>-график</w:t>
      </w:r>
      <w:r w:rsidR="00145CBF">
        <w:rPr>
          <w:sz w:val="28"/>
          <w:szCs w:val="28"/>
        </w:rPr>
        <w:t>ах</w:t>
      </w:r>
      <w:r w:rsidR="00145CBF" w:rsidRPr="00145CBF">
        <w:rPr>
          <w:sz w:val="28"/>
          <w:szCs w:val="28"/>
        </w:rPr>
        <w:t xml:space="preserve"> размещения заказов на поставки товаров,</w:t>
      </w:r>
      <w:r w:rsidR="00145CBF">
        <w:rPr>
          <w:sz w:val="28"/>
          <w:szCs w:val="28"/>
        </w:rPr>
        <w:t xml:space="preserve"> </w:t>
      </w:r>
      <w:r w:rsidR="00145CBF" w:rsidRPr="00145CBF">
        <w:rPr>
          <w:sz w:val="28"/>
          <w:szCs w:val="28"/>
        </w:rPr>
        <w:t>выполнение работ, оказание услуг для нужд заказчиков</w:t>
      </w:r>
      <w:r w:rsidR="00145CBF">
        <w:rPr>
          <w:sz w:val="28"/>
          <w:szCs w:val="28"/>
        </w:rPr>
        <w:t xml:space="preserve"> </w:t>
      </w:r>
      <w:r w:rsidR="00145CBF" w:rsidRPr="00145CBF">
        <w:rPr>
          <w:sz w:val="28"/>
          <w:szCs w:val="28"/>
        </w:rPr>
        <w:t>на 2013 год</w:t>
      </w:r>
      <w:r w:rsidR="00145CBF">
        <w:rPr>
          <w:sz w:val="28"/>
          <w:szCs w:val="28"/>
        </w:rPr>
        <w:t xml:space="preserve"> были проанализированы </w:t>
      </w:r>
      <w:r w:rsidR="00145CBF" w:rsidRPr="00145CBF">
        <w:rPr>
          <w:sz w:val="28"/>
          <w:szCs w:val="28"/>
        </w:rPr>
        <w:t>опубликованны</w:t>
      </w:r>
      <w:r w:rsidR="00145CBF">
        <w:rPr>
          <w:sz w:val="28"/>
          <w:szCs w:val="28"/>
        </w:rPr>
        <w:t>е</w:t>
      </w:r>
      <w:r w:rsidR="00145CBF" w:rsidRPr="00145CBF">
        <w:rPr>
          <w:sz w:val="28"/>
          <w:szCs w:val="28"/>
        </w:rPr>
        <w:t xml:space="preserve"> на официальном сайте </w:t>
      </w:r>
      <w:hyperlink r:id="rId12" w:history="1">
        <w:r w:rsidR="00145CBF" w:rsidRPr="00145CBF">
          <w:rPr>
            <w:sz w:val="28"/>
            <w:szCs w:val="28"/>
          </w:rPr>
          <w:t>http://zakupki.gov.ru</w:t>
        </w:r>
      </w:hyperlink>
      <w:r w:rsidR="00145CBF">
        <w:rPr>
          <w:sz w:val="28"/>
          <w:szCs w:val="28"/>
        </w:rPr>
        <w:t xml:space="preserve"> планы графики </w:t>
      </w:r>
      <w:r w:rsidR="003C6306">
        <w:rPr>
          <w:sz w:val="28"/>
          <w:szCs w:val="28"/>
        </w:rPr>
        <w:t>ряда</w:t>
      </w:r>
      <w:r w:rsidR="00597020">
        <w:rPr>
          <w:sz w:val="28"/>
          <w:szCs w:val="28"/>
        </w:rPr>
        <w:t xml:space="preserve"> федеральных органов исполнительной власти </w:t>
      </w:r>
      <w:r w:rsidR="00145CBF">
        <w:rPr>
          <w:sz w:val="28"/>
          <w:szCs w:val="28"/>
        </w:rPr>
        <w:t>(см. Таблицу</w:t>
      </w:r>
      <w:r w:rsidR="00EE1217">
        <w:rPr>
          <w:sz w:val="28"/>
          <w:szCs w:val="28"/>
        </w:rPr>
        <w:t> </w:t>
      </w:r>
      <w:r w:rsidR="00145CBF">
        <w:rPr>
          <w:sz w:val="28"/>
          <w:szCs w:val="28"/>
        </w:rPr>
        <w:t>6).</w:t>
      </w:r>
    </w:p>
    <w:p w:rsidR="00EE1217" w:rsidRDefault="00EE12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1DBE" w:rsidRDefault="000316EE" w:rsidP="000316EE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EE1217">
        <w:rPr>
          <w:sz w:val="28"/>
          <w:szCs w:val="28"/>
        </w:rPr>
        <w:t> </w:t>
      </w:r>
      <w:r>
        <w:rPr>
          <w:sz w:val="28"/>
          <w:szCs w:val="28"/>
        </w:rPr>
        <w:t>6</w:t>
      </w: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16"/>
        <w:gridCol w:w="1134"/>
        <w:gridCol w:w="1753"/>
        <w:gridCol w:w="916"/>
        <w:gridCol w:w="2345"/>
        <w:gridCol w:w="1586"/>
        <w:gridCol w:w="4367"/>
      </w:tblGrid>
      <w:tr w:rsidR="00D54E99" w:rsidRPr="00145CBF" w:rsidTr="00597932">
        <w:trPr>
          <w:trHeight w:val="110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99" w:rsidRPr="00D54E99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ФОИВ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ОКВЭД (наименование)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ОКДП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ОКДП (наименование)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E99" w:rsidRPr="00F16448" w:rsidRDefault="00D54E99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</w:tr>
      <w:tr w:rsidR="00D54E99" w:rsidRPr="00145CBF" w:rsidTr="00597932">
        <w:trPr>
          <w:trHeight w:val="154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Default="00D54E99" w:rsidP="00D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РФ</w:t>
            </w:r>
          </w:p>
          <w:p w:rsidR="00D54E99" w:rsidRPr="00782B8C" w:rsidRDefault="00D54E99" w:rsidP="00D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13901130010400244340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51.47.2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книгами, газетами и журналами, писчебумажными и канцелярскими товарами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Целлюлоза, бумага, картон и изделия из них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Поставка бумаги офисной</w:t>
            </w: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Минэкономразвития России в 2013 году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двусторонней и скоростной печати, для цветной и черно-белой печати, формата А4, категории качества А+, массой не менее 80 г/м2, белизной не менее 171%, яркостью &gt;112%, толщиной не менее 107 мкм</w:t>
            </w:r>
            <w:proofErr w:type="gramStart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ачка/500 л.)</w:t>
            </w:r>
          </w:p>
        </w:tc>
      </w:tr>
      <w:tr w:rsidR="00D54E99" w:rsidRPr="00145CBF" w:rsidTr="00597932">
        <w:trPr>
          <w:trHeight w:val="168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Default="00D54E99" w:rsidP="00D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</w:t>
            </w:r>
          </w:p>
          <w:p w:rsidR="00D54E99" w:rsidRPr="00782B8C" w:rsidRDefault="00D54E99" w:rsidP="00D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15701130010400244340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51.47.23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писчебумажными и канцелярскими товарами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2101031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типографская мелованная и немелованная; бумага, используемая для письма, печатания, графических целей, а также для перфокарт и перфолент [2101270]-[2101552]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8A0789" w:rsidRDefault="00D54E99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бумаги для центрального аппарата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обеспечения работ по выпуску докладов, </w:t>
            </w:r>
            <w:proofErr w:type="spellStart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бюллетений</w:t>
            </w:r>
            <w:proofErr w:type="spellEnd"/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статистических материалов, а также для обеспечения переписки сотрудников центрального аппарата Росстата</w:t>
            </w:r>
          </w:p>
        </w:tc>
      </w:tr>
      <w:tr w:rsidR="00D54E99" w:rsidRPr="00145CBF" w:rsidTr="00597932">
        <w:trPr>
          <w:trHeight w:val="91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99" w:rsidRDefault="00D54E99" w:rsidP="007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палата РФ</w:t>
            </w:r>
          </w:p>
          <w:p w:rsidR="00D54E99" w:rsidRPr="00782B8C" w:rsidRDefault="00D54E99" w:rsidP="007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003050106 0010400244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2101511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копировально-множительной техники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782B8C" w:rsidRDefault="00D54E99" w:rsidP="0014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Поставка бумаги</w:t>
            </w: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 год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4E99" w:rsidRPr="00782B8C" w:rsidRDefault="00D54E99" w:rsidP="007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требованиям документации для проведения открытого аукциона</w:t>
            </w:r>
          </w:p>
        </w:tc>
      </w:tr>
    </w:tbl>
    <w:p w:rsidR="000316EE" w:rsidRDefault="000316EE" w:rsidP="000316E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Обобщая информацию, представленную в Таблице</w:t>
      </w:r>
      <w:r w:rsidR="00524714">
        <w:rPr>
          <w:sz w:val="28"/>
          <w:szCs w:val="28"/>
        </w:rPr>
        <w:t> </w:t>
      </w:r>
      <w:r>
        <w:rPr>
          <w:sz w:val="28"/>
          <w:szCs w:val="28"/>
        </w:rPr>
        <w:t>6, можно констатировать, что при кодировании товара «бумага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 4 в пачках» заказчики используют коды ОКДП, соответствующие таким уровням иерархии как «подраздел», «подкласс» и «вид». Это свидетельствует о применении отличающихся </w:t>
      </w:r>
      <w:r w:rsidR="00524714">
        <w:rPr>
          <w:sz w:val="28"/>
          <w:szCs w:val="28"/>
        </w:rPr>
        <w:t>подход</w:t>
      </w:r>
      <w:r w:rsidR="003053C1">
        <w:rPr>
          <w:sz w:val="28"/>
          <w:szCs w:val="28"/>
        </w:rPr>
        <w:t>ов</w:t>
      </w:r>
      <w:r>
        <w:rPr>
          <w:sz w:val="28"/>
          <w:szCs w:val="28"/>
        </w:rPr>
        <w:t xml:space="preserve"> при кодировании однотипного товара.</w:t>
      </w:r>
    </w:p>
    <w:p w:rsidR="000327BA" w:rsidRDefault="000327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1DBE" w:rsidRDefault="000316EE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Аналогичная ситуация возникает и при кодировании услуг,</w:t>
      </w:r>
      <w:r w:rsidR="007F7E4B">
        <w:rPr>
          <w:sz w:val="28"/>
          <w:szCs w:val="28"/>
        </w:rPr>
        <w:t xml:space="preserve"> например, «услуг по переводу»,</w:t>
      </w:r>
      <w:r>
        <w:rPr>
          <w:sz w:val="28"/>
          <w:szCs w:val="28"/>
        </w:rPr>
        <w:t xml:space="preserve"> см. Таблицу</w:t>
      </w:r>
      <w:r w:rsidR="00524714">
        <w:rPr>
          <w:sz w:val="28"/>
          <w:szCs w:val="28"/>
        </w:rPr>
        <w:t> </w:t>
      </w:r>
      <w:r>
        <w:rPr>
          <w:sz w:val="28"/>
          <w:szCs w:val="28"/>
        </w:rPr>
        <w:t>7.</w:t>
      </w:r>
    </w:p>
    <w:p w:rsidR="000316EE" w:rsidRDefault="000316EE" w:rsidP="000316EE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24714">
        <w:rPr>
          <w:sz w:val="28"/>
          <w:szCs w:val="28"/>
        </w:rPr>
        <w:t> </w:t>
      </w:r>
      <w:r>
        <w:rPr>
          <w:sz w:val="28"/>
          <w:szCs w:val="28"/>
        </w:rPr>
        <w:t>7</w:t>
      </w:r>
    </w:p>
    <w:tbl>
      <w:tblPr>
        <w:tblW w:w="14317" w:type="dxa"/>
        <w:tblInd w:w="675" w:type="dxa"/>
        <w:tblLook w:val="04A0" w:firstRow="1" w:lastRow="0" w:firstColumn="1" w:lastColumn="0" w:noHBand="0" w:noVBand="1"/>
      </w:tblPr>
      <w:tblGrid>
        <w:gridCol w:w="2216"/>
        <w:gridCol w:w="924"/>
        <w:gridCol w:w="2956"/>
        <w:gridCol w:w="992"/>
        <w:gridCol w:w="1701"/>
        <w:gridCol w:w="2268"/>
        <w:gridCol w:w="3260"/>
      </w:tblGrid>
      <w:tr w:rsidR="00524714" w:rsidRPr="006E3A3A" w:rsidTr="00597932">
        <w:trPr>
          <w:trHeight w:val="92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524714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ФОИВ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ОКВЭД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ОКДП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ОКДП (наименование)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6E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6E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</w:tr>
      <w:tr w:rsidR="00524714" w:rsidRPr="00F16448" w:rsidTr="00597932">
        <w:trPr>
          <w:trHeight w:val="17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РФ</w:t>
            </w:r>
          </w:p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13901130309600244226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74.83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секретарских, редакторских услуг и услуг по переводу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7499040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устному и письменному переводу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комплекса услуг по письменному и устному  переводу</w:t>
            </w: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русского на английский язык и с английского языка на русский в рамках переговорного процесса присоединения РФ к ОЭСР в 2013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 русского языка на английский язык - 2500 стр. Перевод с английского языка на русский язык - 2500 стр. Синхронный перевод - 90 часов. Последовательный перевод 15 часов.</w:t>
            </w:r>
          </w:p>
        </w:tc>
      </w:tr>
      <w:tr w:rsidR="00524714" w:rsidRPr="00F16448" w:rsidTr="00597932">
        <w:trPr>
          <w:trHeight w:val="7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Минэкономразвития РФ</w:t>
            </w:r>
          </w:p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13901130010400244226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75.21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и технические услуги прочие, не включенные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услуг по синхронному переводу</w:t>
            </w: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русского языка на английский язык и с английского языка на русский язык в рамках встречи министров торговли форума "Азиатско-тихоокеанское экономическое сотрудничество" (АТЭС)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14" w:rsidRPr="00F16448" w:rsidRDefault="00524714" w:rsidP="0013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Синхронный перевод должен отвечать требованиям точности, полноты и, достоверности, своевременности, грамматической и лексической правильности и осуществляться с использованием профессиональной экономической лексики на уровне лексики, применяемой в рамках международных экономических организаций: ВТО, ОЭСР, ЭСКАТО</w:t>
            </w:r>
          </w:p>
        </w:tc>
      </w:tr>
      <w:tr w:rsidR="00524714" w:rsidRPr="00F16448" w:rsidTr="00597932">
        <w:trPr>
          <w:trHeight w:val="7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палата РФ</w:t>
            </w:r>
          </w:p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0030501060010400242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75.11.11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7499040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устному и письменному переводу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переводческих услуг</w:t>
            </w: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Счетной палаты Российской Федерации в 2014 году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14" w:rsidRPr="00F16448" w:rsidRDefault="00524714" w:rsidP="00F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2500 </w:t>
            </w:r>
            <w:proofErr w:type="spellStart"/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48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200 час. синхронный перевод, 150 час. последовательный перевод</w:t>
            </w:r>
          </w:p>
        </w:tc>
      </w:tr>
    </w:tbl>
    <w:p w:rsidR="00351DBE" w:rsidRDefault="00717475" w:rsidP="009E37E2">
      <w:pPr>
        <w:pStyle w:val="a7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3A26C7" w:rsidRPr="003A26C7" w:rsidRDefault="003A26C7" w:rsidP="009E37E2">
      <w:pPr>
        <w:pStyle w:val="a7"/>
        <w:ind w:left="720"/>
        <w:jc w:val="both"/>
        <w:rPr>
          <w:sz w:val="28"/>
          <w:szCs w:val="28"/>
        </w:rPr>
      </w:pPr>
    </w:p>
    <w:p w:rsidR="00F31333" w:rsidRPr="00F31333" w:rsidRDefault="00F31333" w:rsidP="00F3133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4956F0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 xml:space="preserve">необходимой адаптации </w:t>
      </w:r>
      <w:r w:rsidR="004956F0">
        <w:rPr>
          <w:sz w:val="28"/>
          <w:szCs w:val="28"/>
        </w:rPr>
        <w:t xml:space="preserve">ОКДП </w:t>
      </w:r>
      <w:r>
        <w:rPr>
          <w:sz w:val="28"/>
          <w:szCs w:val="28"/>
        </w:rPr>
        <w:t>к задачам в сфере ФКС</w:t>
      </w:r>
      <w:r w:rsidR="004956F0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, </w:t>
      </w:r>
      <w:r w:rsidR="00622801">
        <w:rPr>
          <w:sz w:val="28"/>
          <w:szCs w:val="28"/>
        </w:rPr>
        <w:t xml:space="preserve">имеющиеся в ОКДП несоответствия с международным аналогом, </w:t>
      </w:r>
      <w:r w:rsidR="004956F0">
        <w:rPr>
          <w:sz w:val="28"/>
          <w:szCs w:val="28"/>
        </w:rPr>
        <w:t xml:space="preserve">недостаточную детализацию ряда группировок, а также </w:t>
      </w:r>
      <w:r>
        <w:rPr>
          <w:sz w:val="28"/>
          <w:szCs w:val="28"/>
        </w:rPr>
        <w:t>перспективную отмену ОКДП</w:t>
      </w:r>
      <w:r w:rsidR="0062106B">
        <w:rPr>
          <w:sz w:val="28"/>
          <w:szCs w:val="28"/>
        </w:rPr>
        <w:t xml:space="preserve"> и</w:t>
      </w:r>
      <w:r w:rsidR="00457AB5">
        <w:rPr>
          <w:sz w:val="28"/>
          <w:szCs w:val="28"/>
        </w:rPr>
        <w:t xml:space="preserve">, </w:t>
      </w:r>
      <w:r w:rsidR="0062106B">
        <w:rPr>
          <w:sz w:val="28"/>
          <w:szCs w:val="28"/>
        </w:rPr>
        <w:t xml:space="preserve">соответственно, </w:t>
      </w:r>
      <w:r>
        <w:rPr>
          <w:sz w:val="28"/>
          <w:szCs w:val="28"/>
        </w:rPr>
        <w:t xml:space="preserve">нецелесообразность его ведения </w:t>
      </w:r>
      <w:r w:rsidR="00FC4387">
        <w:rPr>
          <w:sz w:val="28"/>
          <w:szCs w:val="28"/>
        </w:rPr>
        <w:t xml:space="preserve">- </w:t>
      </w:r>
      <w:r w:rsidRPr="00FC4387">
        <w:rPr>
          <w:b/>
          <w:sz w:val="28"/>
          <w:szCs w:val="28"/>
        </w:rPr>
        <w:t>в переходный период</w:t>
      </w:r>
      <w:r>
        <w:rPr>
          <w:sz w:val="28"/>
          <w:szCs w:val="28"/>
        </w:rPr>
        <w:t xml:space="preserve"> </w:t>
      </w:r>
      <w:r w:rsidRPr="00824EFF">
        <w:rPr>
          <w:b/>
          <w:sz w:val="28"/>
          <w:szCs w:val="28"/>
        </w:rPr>
        <w:t>предлагается</w:t>
      </w:r>
      <w:r w:rsidRPr="00F31333">
        <w:rPr>
          <w:sz w:val="28"/>
          <w:szCs w:val="28"/>
        </w:rPr>
        <w:t>:</w:t>
      </w:r>
    </w:p>
    <w:p w:rsidR="00806932" w:rsidRDefault="00387603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В нормативных актах</w:t>
      </w:r>
      <w:r w:rsidR="008069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06932">
        <w:rPr>
          <w:sz w:val="28"/>
          <w:szCs w:val="28"/>
        </w:rPr>
        <w:t xml:space="preserve">нормативно-технических документах, </w:t>
      </w:r>
      <w:r w:rsidR="00761A93" w:rsidRPr="00B70B5A">
        <w:rPr>
          <w:sz w:val="28"/>
          <w:szCs w:val="28"/>
        </w:rPr>
        <w:t>устанавливающих</w:t>
      </w:r>
      <w:r w:rsidR="00761A93">
        <w:rPr>
          <w:sz w:val="28"/>
          <w:szCs w:val="28"/>
        </w:rPr>
        <w:t xml:space="preserve"> применение ОКДП в сфере ФКС, </w:t>
      </w:r>
      <w:r w:rsidR="00B70B5A">
        <w:rPr>
          <w:sz w:val="28"/>
          <w:szCs w:val="28"/>
        </w:rPr>
        <w:t>определить</w:t>
      </w:r>
      <w:r w:rsidR="00806932">
        <w:rPr>
          <w:sz w:val="28"/>
          <w:szCs w:val="28"/>
        </w:rPr>
        <w:t xml:space="preserve">, что </w:t>
      </w:r>
      <w:r w:rsidR="00806932" w:rsidRPr="000E5384">
        <w:rPr>
          <w:b/>
          <w:sz w:val="28"/>
          <w:szCs w:val="28"/>
        </w:rPr>
        <w:t xml:space="preserve">обязательными к заполнению уровнями иерархии ОКДП являются уровни иерархии, не </w:t>
      </w:r>
      <w:r w:rsidR="00F31333" w:rsidRPr="000E5384">
        <w:rPr>
          <w:b/>
          <w:sz w:val="28"/>
          <w:szCs w:val="28"/>
        </w:rPr>
        <w:t>имеющие дальнейшей детализации</w:t>
      </w:r>
      <w:r w:rsidR="00F31333">
        <w:rPr>
          <w:sz w:val="28"/>
          <w:szCs w:val="28"/>
        </w:rPr>
        <w:t>.</w:t>
      </w:r>
    </w:p>
    <w:p w:rsidR="00806932" w:rsidRDefault="005B5934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норма позволит в </w:t>
      </w:r>
      <w:r w:rsidR="00A92216">
        <w:rPr>
          <w:sz w:val="28"/>
          <w:szCs w:val="28"/>
        </w:rPr>
        <w:t xml:space="preserve">переходный </w:t>
      </w:r>
      <w:r>
        <w:rPr>
          <w:sz w:val="28"/>
          <w:szCs w:val="28"/>
        </w:rPr>
        <w:t xml:space="preserve">период действия </w:t>
      </w:r>
      <w:r w:rsidR="0051151C">
        <w:rPr>
          <w:sz w:val="28"/>
          <w:szCs w:val="28"/>
        </w:rPr>
        <w:t xml:space="preserve">ОКДП </w:t>
      </w:r>
      <w:r>
        <w:rPr>
          <w:sz w:val="28"/>
          <w:szCs w:val="28"/>
        </w:rPr>
        <w:t>в ФКС</w:t>
      </w:r>
      <w:r w:rsidR="00806932" w:rsidRPr="00806932">
        <w:rPr>
          <w:sz w:val="28"/>
          <w:szCs w:val="28"/>
        </w:rPr>
        <w:t>:</w:t>
      </w:r>
    </w:p>
    <w:p w:rsidR="00387603" w:rsidRDefault="00806932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установить единые </w:t>
      </w:r>
      <w:r w:rsidR="00220937">
        <w:rPr>
          <w:sz w:val="28"/>
          <w:szCs w:val="28"/>
        </w:rPr>
        <w:t xml:space="preserve">требования по использованию </w:t>
      </w:r>
      <w:r w:rsidR="00785070">
        <w:rPr>
          <w:sz w:val="28"/>
          <w:szCs w:val="28"/>
        </w:rPr>
        <w:t xml:space="preserve">допустимых </w:t>
      </w:r>
      <w:r w:rsidR="00220937">
        <w:rPr>
          <w:sz w:val="28"/>
          <w:szCs w:val="28"/>
        </w:rPr>
        <w:t>уровн</w:t>
      </w:r>
      <w:r w:rsidR="00785070">
        <w:rPr>
          <w:sz w:val="28"/>
          <w:szCs w:val="28"/>
        </w:rPr>
        <w:t>ей</w:t>
      </w:r>
      <w:r w:rsidR="00220937">
        <w:rPr>
          <w:sz w:val="28"/>
          <w:szCs w:val="28"/>
        </w:rPr>
        <w:t xml:space="preserve"> иерархии ОКДП при </w:t>
      </w:r>
      <w:r w:rsidR="0012611A">
        <w:rPr>
          <w:sz w:val="28"/>
          <w:szCs w:val="28"/>
        </w:rPr>
        <w:t>выбор</w:t>
      </w:r>
      <w:r w:rsidR="00220937">
        <w:rPr>
          <w:sz w:val="28"/>
          <w:szCs w:val="28"/>
        </w:rPr>
        <w:t>е</w:t>
      </w:r>
      <w:r w:rsidR="0012611A">
        <w:rPr>
          <w:sz w:val="28"/>
          <w:szCs w:val="28"/>
        </w:rPr>
        <w:t xml:space="preserve"> кода закупаемо</w:t>
      </w:r>
      <w:r w:rsidR="00EB2173">
        <w:rPr>
          <w:sz w:val="28"/>
          <w:szCs w:val="28"/>
        </w:rPr>
        <w:t>го</w:t>
      </w:r>
      <w:r w:rsidR="00F15DB2">
        <w:rPr>
          <w:sz w:val="28"/>
          <w:szCs w:val="28"/>
        </w:rPr>
        <w:t xml:space="preserve"> товар</w:t>
      </w:r>
      <w:r w:rsidR="00660F0C">
        <w:rPr>
          <w:sz w:val="28"/>
          <w:szCs w:val="28"/>
        </w:rPr>
        <w:t>а</w:t>
      </w:r>
      <w:r w:rsidR="00F15DB2">
        <w:rPr>
          <w:sz w:val="28"/>
          <w:szCs w:val="28"/>
        </w:rPr>
        <w:t>, работ</w:t>
      </w:r>
      <w:r w:rsidR="00660F0C">
        <w:rPr>
          <w:sz w:val="28"/>
          <w:szCs w:val="28"/>
        </w:rPr>
        <w:t>ы</w:t>
      </w:r>
      <w:r w:rsidR="00F15DB2">
        <w:rPr>
          <w:sz w:val="28"/>
          <w:szCs w:val="28"/>
        </w:rPr>
        <w:t>, услуг</w:t>
      </w:r>
      <w:r w:rsidR="00660F0C">
        <w:rPr>
          <w:sz w:val="28"/>
          <w:szCs w:val="28"/>
        </w:rPr>
        <w:t>и</w:t>
      </w:r>
      <w:r w:rsidR="00F15DB2" w:rsidRPr="00F15DB2">
        <w:rPr>
          <w:sz w:val="28"/>
          <w:szCs w:val="28"/>
        </w:rPr>
        <w:t>;</w:t>
      </w:r>
    </w:p>
    <w:p w:rsidR="00696BF8" w:rsidRDefault="00696BF8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создать условия, не позволяющие «спрятать» конкретный товар</w:t>
      </w:r>
      <w:r w:rsidR="00785070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работу, услугу</w:t>
      </w:r>
      <w:r w:rsidR="00785070">
        <w:rPr>
          <w:sz w:val="28"/>
          <w:szCs w:val="28"/>
        </w:rPr>
        <w:t>)</w:t>
      </w:r>
      <w:r>
        <w:rPr>
          <w:sz w:val="28"/>
          <w:szCs w:val="28"/>
        </w:rPr>
        <w:t>, соответствующи</w:t>
      </w:r>
      <w:r w:rsidR="00785070">
        <w:rPr>
          <w:sz w:val="28"/>
          <w:szCs w:val="28"/>
        </w:rPr>
        <w:t>й</w:t>
      </w:r>
      <w:r>
        <w:rPr>
          <w:sz w:val="28"/>
          <w:szCs w:val="28"/>
        </w:rPr>
        <w:t xml:space="preserve"> кодам уровней иерархии, не имеющим дальнейшей детализации, за коды более высоких уровней иерархии при намерении использовать коррупционные схемы</w:t>
      </w:r>
      <w:r w:rsidRPr="00696BF8">
        <w:rPr>
          <w:sz w:val="28"/>
          <w:szCs w:val="28"/>
        </w:rPr>
        <w:t>;</w:t>
      </w:r>
    </w:p>
    <w:p w:rsidR="00457AB5" w:rsidRDefault="00F15DB2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F2B23">
        <w:rPr>
          <w:sz w:val="28"/>
          <w:szCs w:val="28"/>
        </w:rPr>
        <w:t xml:space="preserve">получать, накапливать и анализировать </w:t>
      </w:r>
      <w:r w:rsidR="00F31333">
        <w:rPr>
          <w:sz w:val="28"/>
          <w:szCs w:val="28"/>
        </w:rPr>
        <w:t xml:space="preserve">поступающую </w:t>
      </w:r>
      <w:r w:rsidR="008F2B23">
        <w:rPr>
          <w:sz w:val="28"/>
          <w:szCs w:val="28"/>
        </w:rPr>
        <w:t xml:space="preserve">информацию </w:t>
      </w:r>
      <w:r w:rsidR="00F31333">
        <w:rPr>
          <w:sz w:val="28"/>
          <w:szCs w:val="28"/>
        </w:rPr>
        <w:t xml:space="preserve">от пользователей </w:t>
      </w:r>
      <w:r w:rsidR="008F2B23">
        <w:rPr>
          <w:sz w:val="28"/>
          <w:szCs w:val="28"/>
        </w:rPr>
        <w:t>для подготовки необходимых разъяснений</w:t>
      </w:r>
      <w:r w:rsidR="00F31333">
        <w:rPr>
          <w:sz w:val="28"/>
          <w:szCs w:val="28"/>
        </w:rPr>
        <w:t xml:space="preserve"> по кодированию </w:t>
      </w:r>
      <w:r w:rsidR="005B5934">
        <w:rPr>
          <w:sz w:val="28"/>
          <w:szCs w:val="28"/>
        </w:rPr>
        <w:t>товаров, работ, услуг</w:t>
      </w:r>
      <w:r w:rsidR="00457AB5" w:rsidRPr="00457AB5">
        <w:rPr>
          <w:sz w:val="28"/>
          <w:szCs w:val="28"/>
        </w:rPr>
        <w:t>;</w:t>
      </w:r>
    </w:p>
    <w:p w:rsidR="00F25967" w:rsidRPr="00F25967" w:rsidRDefault="00457AB5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1333">
        <w:rPr>
          <w:sz w:val="28"/>
          <w:szCs w:val="28"/>
        </w:rPr>
        <w:t xml:space="preserve">обеспечить сбор </w:t>
      </w:r>
      <w:r w:rsidR="00E50335">
        <w:rPr>
          <w:sz w:val="28"/>
          <w:szCs w:val="28"/>
        </w:rPr>
        <w:t xml:space="preserve">исходных </w:t>
      </w:r>
      <w:r w:rsidR="00F31333">
        <w:rPr>
          <w:sz w:val="28"/>
          <w:szCs w:val="28"/>
        </w:rPr>
        <w:t xml:space="preserve">данных </w:t>
      </w:r>
      <w:r w:rsidR="007A3DE3">
        <w:rPr>
          <w:sz w:val="28"/>
          <w:szCs w:val="28"/>
        </w:rPr>
        <w:t xml:space="preserve">(особенно в сфере работ и услуг) </w:t>
      </w:r>
      <w:r w:rsidR="00F31333">
        <w:rPr>
          <w:sz w:val="28"/>
          <w:szCs w:val="28"/>
        </w:rPr>
        <w:t xml:space="preserve">для </w:t>
      </w:r>
      <w:r w:rsidR="00E50335">
        <w:rPr>
          <w:sz w:val="28"/>
          <w:szCs w:val="28"/>
        </w:rPr>
        <w:t xml:space="preserve">использования </w:t>
      </w:r>
      <w:r w:rsidR="00C14CDD">
        <w:rPr>
          <w:sz w:val="28"/>
          <w:szCs w:val="28"/>
        </w:rPr>
        <w:t>в</w:t>
      </w:r>
      <w:r w:rsidR="00E50335">
        <w:rPr>
          <w:sz w:val="28"/>
          <w:szCs w:val="28"/>
        </w:rPr>
        <w:t xml:space="preserve"> подготовке предложений </w:t>
      </w:r>
      <w:r w:rsidR="00C14CDD">
        <w:rPr>
          <w:sz w:val="28"/>
          <w:szCs w:val="28"/>
        </w:rPr>
        <w:t>по</w:t>
      </w:r>
      <w:r w:rsidR="00E50335">
        <w:rPr>
          <w:sz w:val="28"/>
          <w:szCs w:val="28"/>
        </w:rPr>
        <w:t xml:space="preserve"> детализации конкретных группировок ОКПД</w:t>
      </w:r>
      <w:r w:rsidR="00504E39">
        <w:rPr>
          <w:sz w:val="28"/>
          <w:szCs w:val="28"/>
        </w:rPr>
        <w:t> </w:t>
      </w:r>
      <w:r w:rsidR="00E50335">
        <w:rPr>
          <w:sz w:val="28"/>
          <w:szCs w:val="28"/>
        </w:rPr>
        <w:t xml:space="preserve">2, а также </w:t>
      </w:r>
      <w:r w:rsidR="002B01B3">
        <w:rPr>
          <w:sz w:val="28"/>
          <w:szCs w:val="28"/>
        </w:rPr>
        <w:t xml:space="preserve">выработке подходов к </w:t>
      </w:r>
      <w:r w:rsidR="00504E39">
        <w:rPr>
          <w:sz w:val="28"/>
          <w:szCs w:val="28"/>
        </w:rPr>
        <w:t xml:space="preserve">формированию каталога товаров, работ, услуг, </w:t>
      </w:r>
      <w:r w:rsidR="00CC5276">
        <w:rPr>
          <w:sz w:val="28"/>
          <w:szCs w:val="28"/>
        </w:rPr>
        <w:t xml:space="preserve">разработку которого </w:t>
      </w:r>
      <w:r w:rsidR="00504E39">
        <w:rPr>
          <w:sz w:val="28"/>
          <w:szCs w:val="28"/>
        </w:rPr>
        <w:t>планируе</w:t>
      </w:r>
      <w:r w:rsidR="00CC5276">
        <w:rPr>
          <w:sz w:val="28"/>
          <w:szCs w:val="28"/>
        </w:rPr>
        <w:t xml:space="preserve">тся завершить к </w:t>
      </w:r>
      <w:r w:rsidR="00504E39">
        <w:rPr>
          <w:sz w:val="28"/>
          <w:szCs w:val="28"/>
        </w:rPr>
        <w:t>2017 году</w:t>
      </w:r>
      <w:r w:rsidR="00F25967" w:rsidRPr="00F25967">
        <w:rPr>
          <w:sz w:val="28"/>
          <w:szCs w:val="28"/>
        </w:rPr>
        <w:t>;</w:t>
      </w:r>
    </w:p>
    <w:p w:rsidR="00F15DB2" w:rsidRPr="00F15DB2" w:rsidRDefault="00F25967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повысить качество информации в </w:t>
      </w:r>
      <w:proofErr w:type="gramStart"/>
      <w:r>
        <w:rPr>
          <w:sz w:val="28"/>
          <w:szCs w:val="28"/>
        </w:rPr>
        <w:t>базах</w:t>
      </w:r>
      <w:proofErr w:type="gramEnd"/>
      <w:r>
        <w:rPr>
          <w:sz w:val="28"/>
          <w:szCs w:val="28"/>
        </w:rPr>
        <w:t xml:space="preserve"> данных по проведенным закупкам в 2014 году </w:t>
      </w:r>
      <w:r w:rsidR="00D2085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ее использования при проведении аналитических </w:t>
      </w:r>
      <w:r w:rsidR="007D05DA">
        <w:rPr>
          <w:sz w:val="28"/>
          <w:szCs w:val="28"/>
        </w:rPr>
        <w:t>исследований</w:t>
      </w:r>
      <w:r>
        <w:rPr>
          <w:sz w:val="28"/>
          <w:szCs w:val="28"/>
        </w:rPr>
        <w:t>, антикоррупционной работы и будущих сопоставлений</w:t>
      </w:r>
      <w:r w:rsidR="00504E39">
        <w:rPr>
          <w:sz w:val="28"/>
          <w:szCs w:val="28"/>
        </w:rPr>
        <w:t>.</w:t>
      </w:r>
    </w:p>
    <w:p w:rsidR="00C14CDD" w:rsidRDefault="00D20859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позитивных </w:t>
      </w:r>
      <w:r w:rsidR="00C14CDD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при введении </w:t>
      </w:r>
      <w:r w:rsidR="00C14CDD">
        <w:rPr>
          <w:sz w:val="28"/>
          <w:szCs w:val="28"/>
        </w:rPr>
        <w:t>данной нормы необходимо</w:t>
      </w:r>
      <w:r w:rsidR="00AD73F2">
        <w:rPr>
          <w:sz w:val="28"/>
          <w:szCs w:val="28"/>
        </w:rPr>
        <w:t xml:space="preserve"> </w:t>
      </w:r>
      <w:r w:rsidR="00C14CDD">
        <w:rPr>
          <w:sz w:val="28"/>
          <w:szCs w:val="28"/>
        </w:rPr>
        <w:t>созда</w:t>
      </w:r>
      <w:r w:rsidR="00963B3A">
        <w:rPr>
          <w:sz w:val="28"/>
          <w:szCs w:val="28"/>
        </w:rPr>
        <w:t>ние</w:t>
      </w:r>
      <w:r w:rsidR="00C14CDD">
        <w:rPr>
          <w:sz w:val="28"/>
          <w:szCs w:val="28"/>
        </w:rPr>
        <w:t xml:space="preserve"> и ве</w:t>
      </w:r>
      <w:r w:rsidR="00963B3A">
        <w:rPr>
          <w:sz w:val="28"/>
          <w:szCs w:val="28"/>
        </w:rPr>
        <w:t>дение</w:t>
      </w:r>
      <w:r w:rsidR="00C14CDD">
        <w:rPr>
          <w:sz w:val="28"/>
          <w:szCs w:val="28"/>
        </w:rPr>
        <w:t xml:space="preserve"> </w:t>
      </w:r>
      <w:r w:rsidR="0096792A">
        <w:rPr>
          <w:sz w:val="28"/>
          <w:szCs w:val="28"/>
        </w:rPr>
        <w:t>«</w:t>
      </w:r>
      <w:r w:rsidR="00C14CDD">
        <w:rPr>
          <w:sz w:val="28"/>
          <w:szCs w:val="28"/>
        </w:rPr>
        <w:t>баз</w:t>
      </w:r>
      <w:r w:rsidR="00963B3A">
        <w:rPr>
          <w:sz w:val="28"/>
          <w:szCs w:val="28"/>
        </w:rPr>
        <w:t>ы</w:t>
      </w:r>
      <w:r w:rsidR="00C14CDD">
        <w:rPr>
          <w:sz w:val="28"/>
          <w:szCs w:val="28"/>
        </w:rPr>
        <w:t xml:space="preserve"> знаний</w:t>
      </w:r>
      <w:r w:rsidR="0096792A">
        <w:rPr>
          <w:sz w:val="28"/>
          <w:szCs w:val="28"/>
        </w:rPr>
        <w:t>»</w:t>
      </w:r>
      <w:r w:rsidR="00C14CDD">
        <w:rPr>
          <w:sz w:val="28"/>
          <w:szCs w:val="28"/>
        </w:rPr>
        <w:t xml:space="preserve"> с соответствующими разъяснениями и рекомендациями по кодированию товаров, работ, услуг, вызывающих основные затруднения при определении кода ОКДП, </w:t>
      </w:r>
      <w:r w:rsidR="00696DE5">
        <w:rPr>
          <w:sz w:val="28"/>
          <w:szCs w:val="28"/>
        </w:rPr>
        <w:t xml:space="preserve">включающей </w:t>
      </w:r>
      <w:r w:rsidR="00C14CDD">
        <w:rPr>
          <w:sz w:val="28"/>
          <w:szCs w:val="28"/>
        </w:rPr>
        <w:t>также</w:t>
      </w:r>
      <w:r w:rsidR="00C14CDD" w:rsidRPr="00C14CDD">
        <w:rPr>
          <w:sz w:val="28"/>
          <w:szCs w:val="28"/>
        </w:rPr>
        <w:t xml:space="preserve"> </w:t>
      </w:r>
      <w:r w:rsidR="009E5252">
        <w:rPr>
          <w:sz w:val="28"/>
          <w:szCs w:val="28"/>
        </w:rPr>
        <w:t xml:space="preserve">анализ </w:t>
      </w:r>
      <w:r w:rsidR="00C14CDD">
        <w:rPr>
          <w:sz w:val="28"/>
          <w:szCs w:val="28"/>
        </w:rPr>
        <w:t>типовы</w:t>
      </w:r>
      <w:r w:rsidR="009E5252">
        <w:rPr>
          <w:sz w:val="28"/>
          <w:szCs w:val="28"/>
        </w:rPr>
        <w:t>х</w:t>
      </w:r>
      <w:r w:rsidR="00C14CDD">
        <w:rPr>
          <w:sz w:val="28"/>
          <w:szCs w:val="28"/>
        </w:rPr>
        <w:t xml:space="preserve"> ошиб</w:t>
      </w:r>
      <w:r w:rsidR="009E5252">
        <w:rPr>
          <w:sz w:val="28"/>
          <w:szCs w:val="28"/>
        </w:rPr>
        <w:t>ок</w:t>
      </w:r>
      <w:r w:rsidR="00C14CDD">
        <w:rPr>
          <w:sz w:val="28"/>
          <w:szCs w:val="28"/>
        </w:rPr>
        <w:t xml:space="preserve"> при кодировании товаров, работ, услуг с указанием корректных кодов.</w:t>
      </w:r>
    </w:p>
    <w:p w:rsidR="009B2503" w:rsidRDefault="00800D21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Разработать методические указания по использованию кодов ОКДП при формировании «сложных контрактов», т.е. контрактов, включающих перечни товаров, работ, услуг, относящихся к разным кодам ОКДП. Данный вопрос требует проработки и должен решаться во взаимосвязи с действующими положениями о формировании идентификационного кода закупки и плана-графика.</w:t>
      </w:r>
    </w:p>
    <w:p w:rsidR="00374F3E" w:rsidRDefault="00374F3E" w:rsidP="009E37E2">
      <w:pPr>
        <w:pStyle w:val="a7"/>
        <w:ind w:left="720"/>
        <w:jc w:val="both"/>
        <w:rPr>
          <w:sz w:val="28"/>
          <w:szCs w:val="28"/>
        </w:rPr>
      </w:pPr>
    </w:p>
    <w:p w:rsidR="009C3698" w:rsidRPr="00B13D17" w:rsidRDefault="006567E2" w:rsidP="00DB7F7B">
      <w:pPr>
        <w:pStyle w:val="3"/>
        <w:keepLines w:val="0"/>
        <w:numPr>
          <w:ilvl w:val="1"/>
          <w:numId w:val="0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8" w:name="_Toc374291910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4</w:t>
      </w:r>
      <w:r w:rsid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F15442">
        <w:rPr>
          <w:rFonts w:ascii="Arial" w:eastAsia="Times New Roman" w:hAnsi="Arial" w:cs="Arial"/>
          <w:color w:val="auto"/>
          <w:sz w:val="28"/>
          <w:szCs w:val="28"/>
          <w:lang w:eastAsia="ru-RU"/>
        </w:rPr>
        <w:t>2</w:t>
      </w:r>
      <w:r w:rsid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D06BC7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Особенности и п</w:t>
      </w:r>
      <w:r w:rsidR="007D4401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роблемы</w:t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7D4401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применени</w:t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я </w:t>
      </w:r>
      <w:r w:rsidR="007D4401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ОКЕИ</w:t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B13D17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 ФКС</w:t>
      </w:r>
      <w:bookmarkEnd w:id="8"/>
    </w:p>
    <w:p w:rsidR="001A3E6C" w:rsidRPr="001A3E6C" w:rsidRDefault="001A3E6C" w:rsidP="001A3E6C">
      <w:pPr>
        <w:pStyle w:val="a7"/>
        <w:ind w:left="720"/>
        <w:jc w:val="both"/>
        <w:rPr>
          <w:sz w:val="28"/>
          <w:szCs w:val="28"/>
        </w:rPr>
      </w:pPr>
    </w:p>
    <w:p w:rsidR="001A3E6C" w:rsidRDefault="001A3E6C" w:rsidP="001A3E6C">
      <w:pPr>
        <w:pStyle w:val="a7"/>
        <w:ind w:left="720"/>
        <w:jc w:val="both"/>
        <w:rPr>
          <w:sz w:val="28"/>
          <w:szCs w:val="28"/>
        </w:rPr>
      </w:pPr>
      <w:r w:rsidRPr="00E341AC">
        <w:rPr>
          <w:sz w:val="28"/>
          <w:szCs w:val="28"/>
        </w:rPr>
        <w:t>Для размещения информации о закупк</w:t>
      </w:r>
      <w:r w:rsidR="003A7152">
        <w:rPr>
          <w:sz w:val="28"/>
          <w:szCs w:val="28"/>
        </w:rPr>
        <w:t>ах</w:t>
      </w:r>
      <w:r w:rsidRPr="00E341AC">
        <w:rPr>
          <w:sz w:val="28"/>
          <w:szCs w:val="28"/>
        </w:rPr>
        <w:t xml:space="preserve"> на официальном сайте</w:t>
      </w:r>
      <w:r w:rsidR="00E341AC" w:rsidRPr="00E341AC">
        <w:rPr>
          <w:sz w:val="28"/>
          <w:szCs w:val="28"/>
        </w:rPr>
        <w:t xml:space="preserve">, </w:t>
      </w:r>
      <w:r w:rsidR="00D743D9">
        <w:rPr>
          <w:sz w:val="28"/>
          <w:szCs w:val="28"/>
        </w:rPr>
        <w:t>включая информацию</w:t>
      </w:r>
      <w:r w:rsidR="00E341AC" w:rsidRPr="00E341AC">
        <w:rPr>
          <w:sz w:val="28"/>
          <w:szCs w:val="28"/>
        </w:rPr>
        <w:t xml:space="preserve"> о закупках в планах-графиках,</w:t>
      </w:r>
      <w:r w:rsidRPr="00E341AC">
        <w:rPr>
          <w:sz w:val="28"/>
          <w:szCs w:val="28"/>
        </w:rPr>
        <w:t xml:space="preserve"> заказчики должны определить соответствующ</w:t>
      </w:r>
      <w:r w:rsidR="00E341AC" w:rsidRPr="00E341AC">
        <w:rPr>
          <w:sz w:val="28"/>
          <w:szCs w:val="28"/>
        </w:rPr>
        <w:t>ую</w:t>
      </w:r>
      <w:r w:rsidRPr="00E341AC">
        <w:rPr>
          <w:sz w:val="28"/>
          <w:szCs w:val="28"/>
        </w:rPr>
        <w:t xml:space="preserve"> конкретному товару, работу, услуге </w:t>
      </w:r>
      <w:r w:rsidR="00E341AC" w:rsidRPr="00E341AC">
        <w:rPr>
          <w:sz w:val="28"/>
          <w:szCs w:val="28"/>
        </w:rPr>
        <w:t>единицу измерения</w:t>
      </w:r>
      <w:r w:rsidRPr="00E341AC">
        <w:rPr>
          <w:sz w:val="28"/>
          <w:szCs w:val="28"/>
        </w:rPr>
        <w:t>.</w:t>
      </w:r>
      <w:r w:rsidR="00E341AC">
        <w:rPr>
          <w:sz w:val="28"/>
          <w:szCs w:val="28"/>
        </w:rPr>
        <w:t xml:space="preserve"> В ряде </w:t>
      </w:r>
      <w:r w:rsidR="009F2ACF">
        <w:rPr>
          <w:sz w:val="28"/>
          <w:szCs w:val="28"/>
        </w:rPr>
        <w:t xml:space="preserve">нормативных </w:t>
      </w:r>
      <w:r w:rsidR="00E341AC">
        <w:rPr>
          <w:sz w:val="28"/>
          <w:szCs w:val="28"/>
        </w:rPr>
        <w:t>документов для этого используется классификатор ОКЕИ.</w:t>
      </w:r>
    </w:p>
    <w:p w:rsidR="00CC269F" w:rsidRDefault="0049475A" w:rsidP="001A3E6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заказчик самостоятельно выбирает единицу измерения, соответствующую конкретному товару, работе, услуг</w:t>
      </w:r>
      <w:r w:rsidR="002B1C61">
        <w:rPr>
          <w:sz w:val="28"/>
          <w:szCs w:val="28"/>
        </w:rPr>
        <w:t>е</w:t>
      </w:r>
      <w:r>
        <w:rPr>
          <w:sz w:val="28"/>
          <w:szCs w:val="28"/>
        </w:rPr>
        <w:t xml:space="preserve"> – в результате однотипны</w:t>
      </w:r>
      <w:r w:rsidR="002B1C61">
        <w:rPr>
          <w:sz w:val="28"/>
          <w:szCs w:val="28"/>
        </w:rPr>
        <w:t>м</w:t>
      </w:r>
      <w:r>
        <w:rPr>
          <w:sz w:val="28"/>
          <w:szCs w:val="28"/>
        </w:rPr>
        <w:t xml:space="preserve"> товар</w:t>
      </w:r>
      <w:r w:rsidR="002B1C61">
        <w:rPr>
          <w:sz w:val="28"/>
          <w:szCs w:val="28"/>
        </w:rPr>
        <w:t>ам</w:t>
      </w:r>
      <w:r>
        <w:rPr>
          <w:sz w:val="28"/>
          <w:szCs w:val="28"/>
        </w:rPr>
        <w:t>, работ</w:t>
      </w:r>
      <w:r w:rsidR="002B1C61">
        <w:rPr>
          <w:sz w:val="28"/>
          <w:szCs w:val="28"/>
        </w:rPr>
        <w:t xml:space="preserve">ам, услугам могут быть сопоставлены </w:t>
      </w:r>
      <w:r>
        <w:rPr>
          <w:sz w:val="28"/>
          <w:szCs w:val="28"/>
        </w:rPr>
        <w:t>разные единицы измерения.</w:t>
      </w:r>
    </w:p>
    <w:p w:rsidR="0049475A" w:rsidRDefault="00C20193" w:rsidP="001A3E6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в</w:t>
      </w:r>
      <w:r w:rsidR="0049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опубликованных планах-графиках в </w:t>
      </w:r>
      <w:r w:rsidR="0049475A">
        <w:rPr>
          <w:sz w:val="28"/>
          <w:szCs w:val="28"/>
        </w:rPr>
        <w:t>некот</w:t>
      </w:r>
      <w:r w:rsidR="008F5819">
        <w:rPr>
          <w:sz w:val="28"/>
          <w:szCs w:val="28"/>
        </w:rPr>
        <w:t xml:space="preserve">орых случаях возникает ситуация, при которой </w:t>
      </w:r>
      <w:r>
        <w:rPr>
          <w:sz w:val="28"/>
          <w:szCs w:val="28"/>
        </w:rPr>
        <w:t xml:space="preserve">поставщику </w:t>
      </w:r>
      <w:r w:rsidR="008F5819">
        <w:rPr>
          <w:sz w:val="28"/>
          <w:szCs w:val="28"/>
        </w:rPr>
        <w:t>трудно оценить возможность участия в определенном конкурсе или аукционе, поскольку единицей измерения закупаемого товара, является «партия» (вместо «штуки»). Например, при закупке «картриджей для копировальной техники»</w:t>
      </w:r>
      <w:r w:rsidR="00E06B45">
        <w:rPr>
          <w:sz w:val="28"/>
          <w:szCs w:val="28"/>
        </w:rPr>
        <w:t xml:space="preserve"> </w:t>
      </w:r>
      <w:r w:rsidR="002B1690">
        <w:rPr>
          <w:sz w:val="28"/>
          <w:szCs w:val="28"/>
        </w:rPr>
        <w:t xml:space="preserve">может быть указана </w:t>
      </w:r>
      <w:r w:rsidR="00E06B45">
        <w:rPr>
          <w:sz w:val="28"/>
          <w:szCs w:val="28"/>
        </w:rPr>
        <w:t>единица измерения «партия»</w:t>
      </w:r>
      <w:r w:rsidR="001D3E71">
        <w:rPr>
          <w:sz w:val="28"/>
          <w:szCs w:val="28"/>
        </w:rPr>
        <w:t>, объем поставки – «1»</w:t>
      </w:r>
      <w:r w:rsidR="00E06B45">
        <w:rPr>
          <w:sz w:val="28"/>
          <w:szCs w:val="28"/>
        </w:rPr>
        <w:t xml:space="preserve"> и </w:t>
      </w:r>
      <w:r w:rsidR="00A11062">
        <w:rPr>
          <w:sz w:val="28"/>
          <w:szCs w:val="28"/>
        </w:rPr>
        <w:t xml:space="preserve">задана </w:t>
      </w:r>
      <w:r w:rsidR="00E06B45">
        <w:rPr>
          <w:sz w:val="28"/>
          <w:szCs w:val="28"/>
        </w:rPr>
        <w:t>стоимость закупки</w:t>
      </w:r>
      <w:r w:rsidR="008F5819">
        <w:rPr>
          <w:sz w:val="28"/>
          <w:szCs w:val="28"/>
        </w:rPr>
        <w:t xml:space="preserve">, что </w:t>
      </w:r>
      <w:r w:rsidR="001115AD">
        <w:rPr>
          <w:sz w:val="28"/>
          <w:szCs w:val="28"/>
        </w:rPr>
        <w:t xml:space="preserve">снижает «прозрачность» </w:t>
      </w:r>
      <w:r w:rsidR="008F5819">
        <w:rPr>
          <w:sz w:val="28"/>
          <w:szCs w:val="28"/>
        </w:rPr>
        <w:t>закупк</w:t>
      </w:r>
      <w:r w:rsidR="001115AD">
        <w:rPr>
          <w:sz w:val="28"/>
          <w:szCs w:val="28"/>
        </w:rPr>
        <w:t>и</w:t>
      </w:r>
      <w:r w:rsidR="00D6447C">
        <w:rPr>
          <w:sz w:val="28"/>
          <w:szCs w:val="28"/>
        </w:rPr>
        <w:t>, поскольку непонятн</w:t>
      </w:r>
      <w:r w:rsidR="00535B15">
        <w:rPr>
          <w:sz w:val="28"/>
          <w:szCs w:val="28"/>
        </w:rPr>
        <w:t xml:space="preserve">ы количество и </w:t>
      </w:r>
      <w:r w:rsidR="00D6447C">
        <w:rPr>
          <w:sz w:val="28"/>
          <w:szCs w:val="28"/>
        </w:rPr>
        <w:t>стоимость единицы товара</w:t>
      </w:r>
      <w:r w:rsidR="008F5819">
        <w:rPr>
          <w:sz w:val="28"/>
          <w:szCs w:val="28"/>
        </w:rPr>
        <w:t>.</w:t>
      </w:r>
    </w:p>
    <w:p w:rsidR="00F8646F" w:rsidRDefault="00F8646F" w:rsidP="001A3E6C">
      <w:pPr>
        <w:pStyle w:val="a7"/>
        <w:ind w:left="720"/>
        <w:jc w:val="both"/>
        <w:rPr>
          <w:sz w:val="28"/>
          <w:szCs w:val="28"/>
        </w:rPr>
      </w:pPr>
    </w:p>
    <w:p w:rsidR="001A3E6C" w:rsidRDefault="00F8646F" w:rsidP="001A3E6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примеров нормативно-правовых документов, устанавливающих использование классификатор ОКЕИ, можно привести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.</w:t>
      </w:r>
    </w:p>
    <w:p w:rsidR="00095FB0" w:rsidRDefault="00095FB0" w:rsidP="00BB3B91">
      <w:pPr>
        <w:pStyle w:val="a7"/>
        <w:ind w:left="720"/>
        <w:jc w:val="both"/>
        <w:rPr>
          <w:sz w:val="28"/>
          <w:szCs w:val="28"/>
        </w:rPr>
      </w:pPr>
    </w:p>
    <w:p w:rsidR="003562B6" w:rsidRPr="003562B6" w:rsidRDefault="003562B6" w:rsidP="00BB3B91">
      <w:pPr>
        <w:pStyle w:val="a7"/>
        <w:ind w:left="720"/>
        <w:jc w:val="both"/>
        <w:rPr>
          <w:sz w:val="28"/>
          <w:szCs w:val="28"/>
        </w:rPr>
      </w:pPr>
      <w:r w:rsidRPr="007C18C9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п</w:t>
      </w:r>
      <w:r w:rsidRPr="00110D93">
        <w:rPr>
          <w:b/>
          <w:i/>
          <w:sz w:val="28"/>
          <w:szCs w:val="28"/>
        </w:rPr>
        <w:t>остановлени</w:t>
      </w:r>
      <w:r>
        <w:rPr>
          <w:b/>
          <w:i/>
          <w:sz w:val="28"/>
          <w:szCs w:val="28"/>
        </w:rPr>
        <w:t>и</w:t>
      </w:r>
      <w:r w:rsidRPr="00110D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110D93">
        <w:rPr>
          <w:b/>
          <w:i/>
          <w:sz w:val="28"/>
          <w:szCs w:val="28"/>
        </w:rPr>
        <w:t>равительства № 932 от 17 сентября 2012 г. «Об утверждении Правил формирования плана закупки товаров (работ, услуг) и требований к форме такого плана»</w:t>
      </w:r>
      <w:r>
        <w:rPr>
          <w:b/>
          <w:i/>
          <w:sz w:val="28"/>
          <w:szCs w:val="28"/>
        </w:rPr>
        <w:t xml:space="preserve"> </w:t>
      </w:r>
      <w:r w:rsidRPr="007C18C9">
        <w:rPr>
          <w:sz w:val="28"/>
          <w:szCs w:val="28"/>
        </w:rPr>
        <w:t xml:space="preserve">в </w:t>
      </w:r>
      <w:r w:rsidR="00172636">
        <w:rPr>
          <w:sz w:val="28"/>
          <w:szCs w:val="28"/>
        </w:rPr>
        <w:t xml:space="preserve">разделе </w:t>
      </w:r>
      <w:r w:rsidRPr="007C18C9">
        <w:rPr>
          <w:sz w:val="28"/>
          <w:szCs w:val="28"/>
        </w:rPr>
        <w:t>«</w:t>
      </w:r>
      <w:r>
        <w:rPr>
          <w:sz w:val="28"/>
          <w:szCs w:val="28"/>
        </w:rPr>
        <w:t xml:space="preserve">Требования к форме </w:t>
      </w:r>
      <w:r w:rsidRPr="007C18C9">
        <w:rPr>
          <w:sz w:val="28"/>
          <w:szCs w:val="28"/>
        </w:rPr>
        <w:t>плана закупки товаров (работ, услуг)</w:t>
      </w:r>
      <w:r>
        <w:rPr>
          <w:sz w:val="28"/>
          <w:szCs w:val="28"/>
        </w:rPr>
        <w:t>» установлены сведения, которые должны быть приведены в плане закупки (п. 1, подпункт 5</w:t>
      </w:r>
      <w:r w:rsidR="00510F92">
        <w:rPr>
          <w:sz w:val="28"/>
          <w:szCs w:val="28"/>
        </w:rPr>
        <w:t>)</w:t>
      </w:r>
      <w:r>
        <w:rPr>
          <w:sz w:val="28"/>
          <w:szCs w:val="28"/>
        </w:rPr>
        <w:t xml:space="preserve"> и 6)</w:t>
      </w:r>
      <w:r w:rsidR="00510F92">
        <w:rPr>
          <w:sz w:val="28"/>
          <w:szCs w:val="28"/>
        </w:rPr>
        <w:t>)</w:t>
      </w:r>
      <w:r w:rsidRPr="003562B6">
        <w:rPr>
          <w:sz w:val="28"/>
          <w:szCs w:val="28"/>
        </w:rPr>
        <w:t>:</w:t>
      </w:r>
    </w:p>
    <w:p w:rsidR="003562B6" w:rsidRPr="003562B6" w:rsidRDefault="003562B6" w:rsidP="003562B6">
      <w:pPr>
        <w:pStyle w:val="a7"/>
        <w:ind w:left="720"/>
        <w:jc w:val="both"/>
        <w:rPr>
          <w:i/>
          <w:sz w:val="28"/>
          <w:szCs w:val="28"/>
        </w:rPr>
      </w:pPr>
      <w:bookmarkStart w:id="9" w:name="sub_2015"/>
      <w:r>
        <w:rPr>
          <w:i/>
          <w:sz w:val="28"/>
          <w:szCs w:val="28"/>
        </w:rPr>
        <w:t>«</w:t>
      </w:r>
      <w:r w:rsidRPr="003562B6">
        <w:rPr>
          <w:i/>
          <w:sz w:val="28"/>
          <w:szCs w:val="28"/>
        </w:rPr>
        <w:t>5) единицы измерения закупаемых товаров (работ, услуг) и код по Общероссийскому классификатору единиц измерения (</w:t>
      </w:r>
      <w:hyperlink r:id="rId13" w:history="1">
        <w:r w:rsidRPr="003562B6">
          <w:rPr>
            <w:i/>
            <w:sz w:val="28"/>
            <w:szCs w:val="28"/>
          </w:rPr>
          <w:t>ОКЕИ</w:t>
        </w:r>
      </w:hyperlink>
      <w:r w:rsidRPr="003562B6">
        <w:rPr>
          <w:i/>
          <w:sz w:val="28"/>
          <w:szCs w:val="28"/>
        </w:rPr>
        <w:t>);</w:t>
      </w:r>
    </w:p>
    <w:p w:rsidR="003562B6" w:rsidRPr="003562B6" w:rsidRDefault="003562B6" w:rsidP="003562B6">
      <w:pPr>
        <w:pStyle w:val="a7"/>
        <w:ind w:left="720"/>
        <w:jc w:val="both"/>
        <w:rPr>
          <w:i/>
          <w:sz w:val="28"/>
          <w:szCs w:val="28"/>
        </w:rPr>
      </w:pPr>
      <w:bookmarkStart w:id="10" w:name="sub_2016"/>
      <w:bookmarkEnd w:id="9"/>
      <w:r w:rsidRPr="003562B6">
        <w:rPr>
          <w:i/>
          <w:sz w:val="28"/>
          <w:szCs w:val="28"/>
        </w:rPr>
        <w:t>6) сведения о количестве (объеме) закупаемых товаров (работ, услуг) в натуральном выражении</w:t>
      </w:r>
      <w:r>
        <w:rPr>
          <w:i/>
          <w:sz w:val="28"/>
          <w:szCs w:val="28"/>
        </w:rPr>
        <w:t>».</w:t>
      </w:r>
    </w:p>
    <w:bookmarkEnd w:id="10"/>
    <w:p w:rsidR="003562B6" w:rsidRDefault="003562B6" w:rsidP="00BB3B91">
      <w:pPr>
        <w:pStyle w:val="a7"/>
        <w:ind w:left="720"/>
        <w:jc w:val="both"/>
        <w:rPr>
          <w:sz w:val="28"/>
          <w:szCs w:val="28"/>
        </w:rPr>
      </w:pPr>
    </w:p>
    <w:p w:rsidR="00224666" w:rsidRPr="002B76E6" w:rsidRDefault="002B76E6" w:rsidP="00951E0D">
      <w:pPr>
        <w:pStyle w:val="a7"/>
        <w:ind w:left="720"/>
        <w:jc w:val="both"/>
        <w:rPr>
          <w:sz w:val="28"/>
          <w:szCs w:val="28"/>
        </w:rPr>
      </w:pPr>
      <w:proofErr w:type="gramStart"/>
      <w:r w:rsidRPr="002B76E6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224666" w:rsidRPr="00951E0D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е</w:t>
      </w:r>
      <w:r w:rsidR="00224666" w:rsidRPr="00951E0D">
        <w:rPr>
          <w:b/>
          <w:i/>
          <w:sz w:val="28"/>
          <w:szCs w:val="28"/>
        </w:rPr>
        <w:t xml:space="preserve"> Министерства экономического развития РФ и Федерального казначейства от 20 сентября 2013 г. № 544/18н “Об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годы” (не вступил в силу)</w:t>
      </w:r>
      <w:r>
        <w:rPr>
          <w:b/>
          <w:i/>
          <w:sz w:val="28"/>
          <w:szCs w:val="28"/>
        </w:rPr>
        <w:t xml:space="preserve"> </w:t>
      </w:r>
      <w:r w:rsidRPr="002B76E6">
        <w:rPr>
          <w:sz w:val="28"/>
          <w:szCs w:val="28"/>
        </w:rPr>
        <w:t xml:space="preserve">в </w:t>
      </w:r>
      <w:r w:rsidR="00341AAD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</w:t>
      </w:r>
      <w:r w:rsidR="00224666" w:rsidRPr="00951E0D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="00951E0D">
        <w:rPr>
          <w:sz w:val="28"/>
          <w:szCs w:val="28"/>
        </w:rPr>
        <w:t xml:space="preserve"> </w:t>
      </w:r>
      <w:r w:rsidR="00224666" w:rsidRPr="00951E0D">
        <w:rPr>
          <w:sz w:val="28"/>
          <w:szCs w:val="28"/>
        </w:rPr>
        <w:t>размещения на официальном сайте</w:t>
      </w:r>
      <w:proofErr w:type="gramEnd"/>
      <w:r w:rsidR="00224666" w:rsidRPr="00951E0D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 w:rsidR="001B2D21">
        <w:rPr>
          <w:sz w:val="28"/>
          <w:szCs w:val="28"/>
        </w:rPr>
        <w:t>«</w:t>
      </w:r>
      <w:r w:rsidR="00224666" w:rsidRPr="00951E0D">
        <w:rPr>
          <w:sz w:val="28"/>
          <w:szCs w:val="28"/>
        </w:rPr>
        <w:t>Интернет</w:t>
      </w:r>
      <w:r w:rsidR="001B2D21">
        <w:rPr>
          <w:sz w:val="28"/>
          <w:szCs w:val="28"/>
        </w:rPr>
        <w:t>»</w:t>
      </w:r>
      <w:r w:rsidR="00224666" w:rsidRPr="00951E0D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>
        <w:rPr>
          <w:sz w:val="28"/>
          <w:szCs w:val="28"/>
        </w:rPr>
        <w:t>», пункт 5</w:t>
      </w:r>
      <w:r w:rsidR="00547B60">
        <w:rPr>
          <w:sz w:val="28"/>
          <w:szCs w:val="28"/>
        </w:rPr>
        <w:t>, подпункты ж) и з)</w:t>
      </w:r>
      <w:r>
        <w:rPr>
          <w:sz w:val="28"/>
          <w:szCs w:val="28"/>
        </w:rPr>
        <w:t xml:space="preserve"> приведено</w:t>
      </w:r>
      <w:r w:rsidRPr="002B76E6">
        <w:rPr>
          <w:sz w:val="28"/>
          <w:szCs w:val="28"/>
        </w:rPr>
        <w:t>:</w:t>
      </w:r>
    </w:p>
    <w:p w:rsidR="00224666" w:rsidRPr="002B76E6" w:rsidRDefault="002B76E6" w:rsidP="002B76E6">
      <w:pPr>
        <w:pStyle w:val="a7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224666" w:rsidRPr="002B76E6">
        <w:rPr>
          <w:i/>
          <w:sz w:val="28"/>
          <w:szCs w:val="28"/>
        </w:rPr>
        <w:t>5. Размещение плана-графика на официальном сайте по форме планов-графиков размещения заказов на поставки товаров, выполнение работ, оказание услуг для нужд заказчиков, утвержденной приказом № 761/20н (далее - форма планов-графиков), осуществляется с учетом следующих положений:</w:t>
      </w:r>
    </w:p>
    <w:p w:rsidR="00224666" w:rsidRPr="002B76E6" w:rsidRDefault="00224666" w:rsidP="002B76E6">
      <w:pPr>
        <w:pStyle w:val="a7"/>
        <w:ind w:left="720"/>
        <w:jc w:val="both"/>
        <w:rPr>
          <w:i/>
          <w:sz w:val="28"/>
          <w:szCs w:val="28"/>
        </w:rPr>
      </w:pPr>
      <w:r w:rsidRPr="002B76E6">
        <w:rPr>
          <w:i/>
          <w:sz w:val="28"/>
          <w:szCs w:val="28"/>
        </w:rPr>
        <w:t>ж) в столбце 7 - единицы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измерен);</w:t>
      </w:r>
    </w:p>
    <w:p w:rsidR="00224666" w:rsidRDefault="00224666" w:rsidP="002B76E6">
      <w:pPr>
        <w:pStyle w:val="a7"/>
        <w:ind w:left="720"/>
        <w:jc w:val="both"/>
        <w:rPr>
          <w:i/>
          <w:sz w:val="28"/>
          <w:szCs w:val="28"/>
        </w:rPr>
      </w:pPr>
      <w:r w:rsidRPr="002B76E6">
        <w:rPr>
          <w:i/>
          <w:sz w:val="28"/>
          <w:szCs w:val="28"/>
        </w:rPr>
        <w:t>з)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</w:t>
      </w:r>
      <w:proofErr w:type="gramStart"/>
      <w:r w:rsidRPr="002B76E6">
        <w:rPr>
          <w:i/>
          <w:sz w:val="28"/>
          <w:szCs w:val="28"/>
        </w:rPr>
        <w:t>,</w:t>
      </w:r>
      <w:proofErr w:type="gramEnd"/>
      <w:r w:rsidRPr="002B76E6">
        <w:rPr>
          <w:i/>
          <w:sz w:val="28"/>
          <w:szCs w:val="28"/>
        </w:rPr>
        <w:t xml:space="preserve"> если период осуществления закупки товаров превышает срок, на который утверждается план-график, в столбце 8 формы планов-графиков через символ «/»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</w:t>
      </w:r>
      <w:r w:rsidR="002B76E6">
        <w:rPr>
          <w:i/>
          <w:sz w:val="28"/>
          <w:szCs w:val="28"/>
        </w:rPr>
        <w:t>».</w:t>
      </w:r>
    </w:p>
    <w:p w:rsidR="00066097" w:rsidRDefault="00066097" w:rsidP="002B76E6">
      <w:pPr>
        <w:pStyle w:val="a7"/>
        <w:ind w:left="720"/>
        <w:jc w:val="both"/>
        <w:rPr>
          <w:i/>
          <w:sz w:val="28"/>
          <w:szCs w:val="28"/>
        </w:rPr>
      </w:pPr>
    </w:p>
    <w:p w:rsidR="00066097" w:rsidRPr="00066097" w:rsidRDefault="00066097" w:rsidP="002B76E6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единых требований к простановке единиц измерения закупаемых товаров (работ, услуг) в значительной </w:t>
      </w:r>
      <w:r w:rsidR="00006E18">
        <w:rPr>
          <w:sz w:val="28"/>
          <w:szCs w:val="28"/>
        </w:rPr>
        <w:t>степени упростит</w:t>
      </w:r>
      <w:r>
        <w:rPr>
          <w:sz w:val="28"/>
          <w:szCs w:val="28"/>
        </w:rPr>
        <w:t xml:space="preserve"> работы по сопоставлению и анализу конкретных закупок при проведении</w:t>
      </w:r>
      <w:r w:rsidRPr="00066097">
        <w:rPr>
          <w:sz w:val="28"/>
          <w:szCs w:val="28"/>
        </w:rPr>
        <w:t xml:space="preserve"> антикоррупционн</w:t>
      </w:r>
      <w:r w:rsidR="007674E5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7674E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67ECA" w:rsidRDefault="00567E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E0A2F" w:rsidRPr="00717475" w:rsidRDefault="002E0A2F" w:rsidP="002E0A2F">
      <w:pPr>
        <w:pStyle w:val="a7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224666" w:rsidRDefault="00224666" w:rsidP="00BB3B91">
      <w:pPr>
        <w:pStyle w:val="a7"/>
        <w:ind w:left="720"/>
        <w:jc w:val="both"/>
        <w:rPr>
          <w:sz w:val="28"/>
          <w:szCs w:val="28"/>
        </w:rPr>
      </w:pPr>
    </w:p>
    <w:p w:rsidR="00E15C79" w:rsidRPr="00FC47C3" w:rsidRDefault="009A447E" w:rsidP="00E15C7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Для </w:t>
      </w:r>
      <w:r w:rsidR="00E15C79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E15C79">
        <w:rPr>
          <w:sz w:val="28"/>
          <w:szCs w:val="28"/>
        </w:rPr>
        <w:t xml:space="preserve"> единых для всех заказчиков правил </w:t>
      </w:r>
      <w:r w:rsidR="00F54AF8">
        <w:rPr>
          <w:sz w:val="28"/>
          <w:szCs w:val="28"/>
        </w:rPr>
        <w:t xml:space="preserve">определения </w:t>
      </w:r>
      <w:r w:rsidR="00E15C79">
        <w:rPr>
          <w:sz w:val="28"/>
          <w:szCs w:val="28"/>
        </w:rPr>
        <w:t xml:space="preserve">соответствий </w:t>
      </w:r>
      <w:r w:rsidR="00E15C79" w:rsidRPr="003F3212">
        <w:rPr>
          <w:b/>
          <w:sz w:val="28"/>
          <w:szCs w:val="28"/>
        </w:rPr>
        <w:t>закупаем</w:t>
      </w:r>
      <w:r w:rsidR="00E04B17">
        <w:rPr>
          <w:b/>
          <w:sz w:val="28"/>
          <w:szCs w:val="28"/>
        </w:rPr>
        <w:t>ых</w:t>
      </w:r>
      <w:r w:rsidR="00E15C79" w:rsidRPr="003F3212">
        <w:rPr>
          <w:b/>
          <w:sz w:val="28"/>
          <w:szCs w:val="28"/>
        </w:rPr>
        <w:t xml:space="preserve"> материальных </w:t>
      </w:r>
      <w:r w:rsidR="00E15C79" w:rsidRPr="00267AA8">
        <w:rPr>
          <w:b/>
          <w:sz w:val="28"/>
          <w:szCs w:val="28"/>
        </w:rPr>
        <w:t xml:space="preserve">товаров </w:t>
      </w:r>
      <w:r w:rsidR="00E04B17" w:rsidRPr="00267AA8">
        <w:rPr>
          <w:b/>
          <w:sz w:val="28"/>
          <w:szCs w:val="28"/>
        </w:rPr>
        <w:t>(продукции)</w:t>
      </w:r>
      <w:r w:rsidR="00E04B17">
        <w:rPr>
          <w:sz w:val="28"/>
          <w:szCs w:val="28"/>
        </w:rPr>
        <w:t xml:space="preserve"> </w:t>
      </w:r>
      <w:r w:rsidR="00E15C79" w:rsidRPr="00FC47C3">
        <w:rPr>
          <w:sz w:val="28"/>
          <w:szCs w:val="28"/>
        </w:rPr>
        <w:t>конкретным единицам их измерения</w:t>
      </w:r>
      <w:r w:rsidRPr="00FC47C3">
        <w:rPr>
          <w:sz w:val="28"/>
          <w:szCs w:val="28"/>
        </w:rPr>
        <w:t xml:space="preserve"> разработать таблицу соответствия кодов ОКДП</w:t>
      </w:r>
      <w:r w:rsidR="00D008C3" w:rsidRPr="00D008C3">
        <w:rPr>
          <w:sz w:val="28"/>
          <w:szCs w:val="28"/>
        </w:rPr>
        <w:t>/</w:t>
      </w:r>
      <w:r w:rsidR="00D008C3">
        <w:rPr>
          <w:sz w:val="28"/>
          <w:szCs w:val="28"/>
        </w:rPr>
        <w:t>ОКПД</w:t>
      </w:r>
      <w:r w:rsidRPr="00FC47C3">
        <w:rPr>
          <w:sz w:val="28"/>
          <w:szCs w:val="28"/>
        </w:rPr>
        <w:t xml:space="preserve"> (в части материальной продукции) конкретным кодам единиц измерения по ОКЕИ. Данная практика реализована, например, в </w:t>
      </w:r>
      <w:r w:rsidR="00FC47C3" w:rsidRPr="00FC47C3">
        <w:rPr>
          <w:iCs/>
          <w:sz w:val="28"/>
          <w:szCs w:val="28"/>
        </w:rPr>
        <w:t>единой Товарной номенклатур</w:t>
      </w:r>
      <w:r w:rsidR="00871799">
        <w:rPr>
          <w:iCs/>
          <w:sz w:val="28"/>
          <w:szCs w:val="28"/>
        </w:rPr>
        <w:t>е</w:t>
      </w:r>
      <w:r w:rsidR="00FC47C3" w:rsidRPr="00FC47C3">
        <w:rPr>
          <w:iCs/>
          <w:sz w:val="28"/>
          <w:szCs w:val="28"/>
        </w:rPr>
        <w:t xml:space="preserve"> внешнеэкономической деятельности Таможенного союза</w:t>
      </w:r>
      <w:r w:rsidR="00FC47C3">
        <w:rPr>
          <w:iCs/>
          <w:sz w:val="28"/>
          <w:szCs w:val="28"/>
        </w:rPr>
        <w:t>.</w:t>
      </w:r>
    </w:p>
    <w:p w:rsidR="007F6942" w:rsidRPr="00FC47C3" w:rsidRDefault="00FC47C3" w:rsidP="007F694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Для </w:t>
      </w:r>
      <w:r w:rsidR="00E15C79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E15C79">
        <w:rPr>
          <w:sz w:val="28"/>
          <w:szCs w:val="28"/>
        </w:rPr>
        <w:t xml:space="preserve"> единых для всех заказчиков правил </w:t>
      </w:r>
      <w:r w:rsidR="00F54AF8">
        <w:rPr>
          <w:sz w:val="28"/>
          <w:szCs w:val="28"/>
        </w:rPr>
        <w:t xml:space="preserve">определения </w:t>
      </w:r>
      <w:r w:rsidR="00E15C79">
        <w:rPr>
          <w:sz w:val="28"/>
          <w:szCs w:val="28"/>
        </w:rPr>
        <w:t xml:space="preserve">соответствий </w:t>
      </w:r>
      <w:r w:rsidR="00E15C79" w:rsidRPr="003F3212">
        <w:rPr>
          <w:b/>
          <w:sz w:val="28"/>
          <w:szCs w:val="28"/>
        </w:rPr>
        <w:t>закупаемых работ и услуг</w:t>
      </w:r>
      <w:r w:rsidR="00E15C79">
        <w:rPr>
          <w:sz w:val="28"/>
          <w:szCs w:val="28"/>
        </w:rPr>
        <w:t xml:space="preserve"> конкретным единицам их измерения</w:t>
      </w:r>
      <w:r>
        <w:rPr>
          <w:sz w:val="28"/>
          <w:szCs w:val="28"/>
        </w:rPr>
        <w:t xml:space="preserve"> выработать подходы к разработке таблицы соответствия кодов </w:t>
      </w:r>
      <w:r w:rsidRPr="00FC47C3">
        <w:rPr>
          <w:sz w:val="28"/>
          <w:szCs w:val="28"/>
        </w:rPr>
        <w:t>ОКДП</w:t>
      </w:r>
      <w:r w:rsidR="00D008C3" w:rsidRPr="00D008C3">
        <w:rPr>
          <w:sz w:val="28"/>
          <w:szCs w:val="28"/>
        </w:rPr>
        <w:t>/</w:t>
      </w:r>
      <w:r w:rsidR="00D008C3">
        <w:rPr>
          <w:sz w:val="28"/>
          <w:szCs w:val="28"/>
        </w:rPr>
        <w:t>ОКПД</w:t>
      </w:r>
      <w:r w:rsidRPr="00FC47C3">
        <w:rPr>
          <w:sz w:val="28"/>
          <w:szCs w:val="28"/>
        </w:rPr>
        <w:t xml:space="preserve"> (в </w:t>
      </w:r>
      <w:r>
        <w:rPr>
          <w:sz w:val="28"/>
          <w:szCs w:val="28"/>
        </w:rPr>
        <w:t>части работ и услуг</w:t>
      </w:r>
      <w:r w:rsidRPr="00FC47C3">
        <w:rPr>
          <w:sz w:val="28"/>
          <w:szCs w:val="28"/>
        </w:rPr>
        <w:t>) конкретным единиц</w:t>
      </w:r>
      <w:r>
        <w:rPr>
          <w:sz w:val="28"/>
          <w:szCs w:val="28"/>
        </w:rPr>
        <w:t>ам их</w:t>
      </w:r>
      <w:r w:rsidRPr="00FC47C3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>. В качестве «е</w:t>
      </w:r>
      <w:r w:rsidR="00D85C0B" w:rsidRPr="00FC47C3">
        <w:rPr>
          <w:sz w:val="28"/>
          <w:szCs w:val="28"/>
        </w:rPr>
        <w:t>диниц</w:t>
      </w:r>
      <w:r>
        <w:rPr>
          <w:sz w:val="28"/>
          <w:szCs w:val="28"/>
        </w:rPr>
        <w:t>ы</w:t>
      </w:r>
      <w:r w:rsidR="00D85C0B" w:rsidRPr="00FC47C3">
        <w:rPr>
          <w:sz w:val="28"/>
          <w:szCs w:val="28"/>
        </w:rPr>
        <w:t xml:space="preserve"> измерения</w:t>
      </w:r>
      <w:r w:rsidRPr="00FC47C3">
        <w:rPr>
          <w:sz w:val="28"/>
          <w:szCs w:val="28"/>
        </w:rPr>
        <w:t xml:space="preserve">», например, </w:t>
      </w:r>
      <w:r w:rsidR="00D85C0B" w:rsidRPr="00FC47C3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="00D85C0B" w:rsidRPr="00FC47C3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использованы </w:t>
      </w:r>
      <w:r w:rsidR="00D85C0B" w:rsidRPr="00FC47C3">
        <w:rPr>
          <w:sz w:val="28"/>
          <w:szCs w:val="28"/>
        </w:rPr>
        <w:t>«расценк</w:t>
      </w:r>
      <w:r>
        <w:rPr>
          <w:sz w:val="28"/>
          <w:szCs w:val="28"/>
        </w:rPr>
        <w:t>и</w:t>
      </w:r>
      <w:r w:rsidR="00D85C0B" w:rsidRPr="00FC47C3">
        <w:rPr>
          <w:sz w:val="28"/>
          <w:szCs w:val="28"/>
        </w:rPr>
        <w:t>»</w:t>
      </w:r>
      <w:r>
        <w:rPr>
          <w:sz w:val="28"/>
          <w:szCs w:val="28"/>
        </w:rPr>
        <w:t xml:space="preserve"> на определенные виды работ и услуг. </w:t>
      </w:r>
      <w:r w:rsidR="009901A0">
        <w:rPr>
          <w:sz w:val="28"/>
          <w:szCs w:val="28"/>
        </w:rPr>
        <w:t>В частности</w:t>
      </w:r>
      <w:r w:rsidR="00D85C0B" w:rsidRPr="00FC47C3">
        <w:rPr>
          <w:sz w:val="28"/>
          <w:szCs w:val="28"/>
        </w:rPr>
        <w:t>, при выполнени</w:t>
      </w:r>
      <w:r w:rsidR="00CE0E51">
        <w:rPr>
          <w:sz w:val="28"/>
          <w:szCs w:val="28"/>
        </w:rPr>
        <w:t>и</w:t>
      </w:r>
      <w:r w:rsidR="00D85C0B" w:rsidRPr="00FC47C3">
        <w:rPr>
          <w:sz w:val="28"/>
          <w:szCs w:val="28"/>
        </w:rPr>
        <w:t xml:space="preserve"> малярных </w:t>
      </w:r>
      <w:r>
        <w:rPr>
          <w:sz w:val="28"/>
          <w:szCs w:val="28"/>
        </w:rPr>
        <w:t>(и других строительных работ)</w:t>
      </w:r>
      <w:r w:rsidR="00D85C0B" w:rsidRPr="00FC47C3">
        <w:rPr>
          <w:sz w:val="28"/>
          <w:szCs w:val="28"/>
        </w:rPr>
        <w:t xml:space="preserve"> – </w:t>
      </w:r>
      <w:r w:rsidR="00C94D1F">
        <w:rPr>
          <w:sz w:val="28"/>
          <w:szCs w:val="28"/>
        </w:rPr>
        <w:t xml:space="preserve">«единицей измерения» может являться </w:t>
      </w:r>
      <w:r w:rsidR="00D85C0B" w:rsidRPr="00FC47C3">
        <w:rPr>
          <w:sz w:val="28"/>
          <w:szCs w:val="28"/>
        </w:rPr>
        <w:t>стоимость в рублях за квадратный метр.</w:t>
      </w:r>
    </w:p>
    <w:p w:rsidR="009C3698" w:rsidRPr="009815F5" w:rsidRDefault="00A938E5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A938E5">
        <w:rPr>
          <w:sz w:val="28"/>
          <w:szCs w:val="28"/>
        </w:rPr>
        <w:t xml:space="preserve">: </w:t>
      </w:r>
      <w:r w:rsidR="00D85C0B">
        <w:rPr>
          <w:sz w:val="28"/>
          <w:szCs w:val="28"/>
        </w:rPr>
        <w:t xml:space="preserve">возможно </w:t>
      </w:r>
      <w:r w:rsidR="00244281">
        <w:rPr>
          <w:sz w:val="28"/>
          <w:szCs w:val="28"/>
        </w:rPr>
        <w:t xml:space="preserve">в ходе поисков наилучших решений данной проблемы будут выявлены </w:t>
      </w:r>
      <w:r w:rsidR="00CE0E51">
        <w:rPr>
          <w:sz w:val="28"/>
          <w:szCs w:val="28"/>
        </w:rPr>
        <w:t>«особы</w:t>
      </w:r>
      <w:r w:rsidR="00244281">
        <w:rPr>
          <w:sz w:val="28"/>
          <w:szCs w:val="28"/>
        </w:rPr>
        <w:t>е</w:t>
      </w:r>
      <w:r w:rsidR="00CE0E51">
        <w:rPr>
          <w:sz w:val="28"/>
          <w:szCs w:val="28"/>
        </w:rPr>
        <w:t xml:space="preserve">» </w:t>
      </w:r>
      <w:r w:rsidR="00D85C0B">
        <w:rPr>
          <w:sz w:val="28"/>
          <w:szCs w:val="28"/>
        </w:rPr>
        <w:t>случа</w:t>
      </w:r>
      <w:r w:rsidR="00244281">
        <w:rPr>
          <w:sz w:val="28"/>
          <w:szCs w:val="28"/>
        </w:rPr>
        <w:t>и</w:t>
      </w:r>
      <w:r w:rsidR="00A217A7">
        <w:rPr>
          <w:sz w:val="28"/>
          <w:szCs w:val="28"/>
        </w:rPr>
        <w:t>, для которых</w:t>
      </w:r>
      <w:r w:rsidR="00D85C0B">
        <w:rPr>
          <w:sz w:val="28"/>
          <w:szCs w:val="28"/>
        </w:rPr>
        <w:t xml:space="preserve"> можно предусмотреть </w:t>
      </w:r>
      <w:r w:rsidR="00A217A7">
        <w:rPr>
          <w:sz w:val="28"/>
          <w:szCs w:val="28"/>
        </w:rPr>
        <w:t>«</w:t>
      </w:r>
      <w:r w:rsidR="00A57C72">
        <w:rPr>
          <w:sz w:val="28"/>
          <w:szCs w:val="28"/>
        </w:rPr>
        <w:t>нейтральн</w:t>
      </w:r>
      <w:r w:rsidR="00A217A7">
        <w:rPr>
          <w:sz w:val="28"/>
          <w:szCs w:val="28"/>
        </w:rPr>
        <w:t xml:space="preserve">ые </w:t>
      </w:r>
      <w:r w:rsidR="00A57C72">
        <w:rPr>
          <w:sz w:val="28"/>
          <w:szCs w:val="28"/>
        </w:rPr>
        <w:t>единицу измерения»</w:t>
      </w:r>
      <w:r w:rsidR="00A217A7">
        <w:rPr>
          <w:sz w:val="28"/>
          <w:szCs w:val="28"/>
        </w:rPr>
        <w:t>, такие как</w:t>
      </w:r>
      <w:r w:rsidR="00A57C72">
        <w:rPr>
          <w:sz w:val="28"/>
          <w:szCs w:val="28"/>
        </w:rPr>
        <w:t xml:space="preserve"> «условная единица»</w:t>
      </w:r>
      <w:r w:rsidR="00A217A7">
        <w:rPr>
          <w:sz w:val="28"/>
          <w:szCs w:val="28"/>
        </w:rPr>
        <w:t xml:space="preserve">, </w:t>
      </w:r>
      <w:r w:rsidR="00A57C72">
        <w:rPr>
          <w:sz w:val="28"/>
          <w:szCs w:val="28"/>
        </w:rPr>
        <w:t>«услуга» и т.д.</w:t>
      </w:r>
      <w:r w:rsidR="005432D6">
        <w:rPr>
          <w:sz w:val="28"/>
          <w:szCs w:val="28"/>
        </w:rPr>
        <w:t xml:space="preserve"> </w:t>
      </w:r>
      <w:r w:rsidR="002A13AB" w:rsidRPr="009815F5">
        <w:rPr>
          <w:sz w:val="28"/>
          <w:szCs w:val="28"/>
        </w:rPr>
        <w:t>Решение данной проблемы не должно быть самоцелью</w:t>
      </w:r>
      <w:r w:rsidR="009815F5">
        <w:rPr>
          <w:sz w:val="28"/>
          <w:szCs w:val="28"/>
        </w:rPr>
        <w:t>, но, единый подход к определению единицы измерения конкретного товара, работы, услуги целесообразно выработать.</w:t>
      </w:r>
    </w:p>
    <w:p w:rsidR="0005638B" w:rsidRDefault="00056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E1F03" w:rsidRDefault="004E1F03" w:rsidP="009E37E2">
      <w:pPr>
        <w:pStyle w:val="a7"/>
        <w:ind w:left="720"/>
        <w:jc w:val="both"/>
        <w:rPr>
          <w:sz w:val="28"/>
          <w:szCs w:val="28"/>
        </w:rPr>
      </w:pPr>
    </w:p>
    <w:p w:rsidR="005C0810" w:rsidRPr="00DB7F7B" w:rsidRDefault="006567E2" w:rsidP="005C0810">
      <w:pPr>
        <w:pStyle w:val="3"/>
        <w:keepLines w:val="0"/>
        <w:numPr>
          <w:ilvl w:val="1"/>
          <w:numId w:val="0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1" w:name="_Toc374291911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4</w:t>
      </w:r>
      <w:r w:rsidR="005C0810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D048DE">
        <w:rPr>
          <w:rFonts w:ascii="Arial" w:eastAsia="Times New Roman" w:hAnsi="Arial" w:cs="Arial"/>
          <w:color w:val="auto"/>
          <w:sz w:val="28"/>
          <w:szCs w:val="28"/>
          <w:lang w:eastAsia="ru-RU"/>
        </w:rPr>
        <w:t>3</w:t>
      </w:r>
      <w:r w:rsidR="005C0810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D04FDD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Особенности и п</w:t>
      </w:r>
      <w:r w:rsidR="005C0810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>роблемы</w:t>
      </w:r>
      <w:r w:rsidR="007D4401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применения</w:t>
      </w:r>
      <w:r w:rsidR="005C0810" w:rsidRPr="00DB7F7B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ОКВЭД</w:t>
      </w:r>
      <w:r w:rsidR="00BA73AC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0713F2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 ФКС</w:t>
      </w:r>
      <w:bookmarkEnd w:id="11"/>
    </w:p>
    <w:p w:rsidR="0070730F" w:rsidRPr="00755BAB" w:rsidRDefault="0070730F" w:rsidP="005C0810">
      <w:pPr>
        <w:pStyle w:val="a7"/>
        <w:ind w:left="720"/>
        <w:jc w:val="both"/>
        <w:rPr>
          <w:sz w:val="28"/>
          <w:szCs w:val="28"/>
        </w:rPr>
      </w:pPr>
    </w:p>
    <w:p w:rsidR="0070730F" w:rsidRDefault="00E77830" w:rsidP="005C081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официальном сайте </w:t>
      </w:r>
      <w:r w:rsidR="00AF3454">
        <w:rPr>
          <w:sz w:val="28"/>
          <w:szCs w:val="28"/>
        </w:rPr>
        <w:t xml:space="preserve">планов-графиков </w:t>
      </w:r>
      <w:r>
        <w:rPr>
          <w:sz w:val="28"/>
          <w:szCs w:val="28"/>
        </w:rPr>
        <w:t xml:space="preserve">заказчики должны определить </w:t>
      </w:r>
      <w:r w:rsidR="00C255FE">
        <w:rPr>
          <w:sz w:val="28"/>
          <w:szCs w:val="28"/>
        </w:rPr>
        <w:t xml:space="preserve">для </w:t>
      </w:r>
      <w:r w:rsidR="00755BAB">
        <w:rPr>
          <w:sz w:val="28"/>
          <w:szCs w:val="28"/>
        </w:rPr>
        <w:t>конкретн</w:t>
      </w:r>
      <w:r w:rsidR="00F921DB">
        <w:rPr>
          <w:sz w:val="28"/>
          <w:szCs w:val="28"/>
        </w:rPr>
        <w:t>ых</w:t>
      </w:r>
      <w:r w:rsidR="00755BAB">
        <w:rPr>
          <w:sz w:val="28"/>
          <w:szCs w:val="28"/>
        </w:rPr>
        <w:t xml:space="preserve"> закупаем</w:t>
      </w:r>
      <w:r w:rsidR="00C255FE">
        <w:rPr>
          <w:sz w:val="28"/>
          <w:szCs w:val="28"/>
        </w:rPr>
        <w:t>ых</w:t>
      </w:r>
      <w:r w:rsidR="00755BA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</w:t>
      </w:r>
      <w:r w:rsidR="00C255FE">
        <w:rPr>
          <w:sz w:val="28"/>
          <w:szCs w:val="28"/>
        </w:rPr>
        <w:t>ов</w:t>
      </w:r>
      <w:r>
        <w:rPr>
          <w:sz w:val="28"/>
          <w:szCs w:val="28"/>
        </w:rPr>
        <w:t>, работ, услуг код</w:t>
      </w:r>
      <w:r w:rsidR="00F921DB">
        <w:rPr>
          <w:sz w:val="28"/>
          <w:szCs w:val="28"/>
        </w:rPr>
        <w:t>ы</w:t>
      </w:r>
      <w:r>
        <w:rPr>
          <w:sz w:val="28"/>
          <w:szCs w:val="28"/>
        </w:rPr>
        <w:t xml:space="preserve"> ОКДП </w:t>
      </w:r>
      <w:r w:rsidR="00755BAB">
        <w:rPr>
          <w:sz w:val="28"/>
          <w:szCs w:val="28"/>
        </w:rPr>
        <w:t>(</w:t>
      </w:r>
      <w:r w:rsidR="00AF3454">
        <w:rPr>
          <w:sz w:val="28"/>
          <w:szCs w:val="28"/>
        </w:rPr>
        <w:t>или ОКПД</w:t>
      </w:r>
      <w:r w:rsidR="00755BAB">
        <w:rPr>
          <w:sz w:val="28"/>
          <w:szCs w:val="28"/>
        </w:rPr>
        <w:t>, в зависимости от того, какой из классификаторов приведен в нормативном акте)</w:t>
      </w:r>
      <w:r w:rsidR="00AF3454">
        <w:rPr>
          <w:sz w:val="28"/>
          <w:szCs w:val="28"/>
        </w:rPr>
        <w:t xml:space="preserve"> </w:t>
      </w:r>
      <w:r w:rsidR="0071288B">
        <w:rPr>
          <w:sz w:val="28"/>
          <w:szCs w:val="28"/>
        </w:rPr>
        <w:t xml:space="preserve">и </w:t>
      </w:r>
      <w:r w:rsidR="00AF3454">
        <w:rPr>
          <w:sz w:val="28"/>
          <w:szCs w:val="28"/>
        </w:rPr>
        <w:t>соответствующи</w:t>
      </w:r>
      <w:r w:rsidR="00F921DB">
        <w:rPr>
          <w:sz w:val="28"/>
          <w:szCs w:val="28"/>
        </w:rPr>
        <w:t>е</w:t>
      </w:r>
      <w:r w:rsidR="00AF3454">
        <w:rPr>
          <w:sz w:val="28"/>
          <w:szCs w:val="28"/>
        </w:rPr>
        <w:t xml:space="preserve"> код</w:t>
      </w:r>
      <w:r w:rsidR="00F921DB">
        <w:rPr>
          <w:sz w:val="28"/>
          <w:szCs w:val="28"/>
        </w:rPr>
        <w:t>ы</w:t>
      </w:r>
      <w:r w:rsidR="00AF3454">
        <w:rPr>
          <w:sz w:val="28"/>
          <w:szCs w:val="28"/>
        </w:rPr>
        <w:t xml:space="preserve"> ОКВЭД.</w:t>
      </w:r>
      <w:r w:rsidR="00630BFD">
        <w:rPr>
          <w:sz w:val="28"/>
          <w:szCs w:val="28"/>
        </w:rPr>
        <w:t xml:space="preserve"> Примерами нормативных актов, устанавливающи</w:t>
      </w:r>
      <w:r w:rsidR="005B0B31">
        <w:rPr>
          <w:sz w:val="28"/>
          <w:szCs w:val="28"/>
        </w:rPr>
        <w:t>х</w:t>
      </w:r>
      <w:r w:rsidR="00630BFD">
        <w:rPr>
          <w:sz w:val="28"/>
          <w:szCs w:val="28"/>
        </w:rPr>
        <w:t xml:space="preserve"> данное требование, являются</w:t>
      </w:r>
      <w:r w:rsidR="00630BFD" w:rsidRPr="00630BFD">
        <w:rPr>
          <w:sz w:val="28"/>
          <w:szCs w:val="28"/>
        </w:rPr>
        <w:t>:</w:t>
      </w:r>
    </w:p>
    <w:p w:rsidR="00D651E6" w:rsidRPr="00630BFD" w:rsidRDefault="00D651E6" w:rsidP="005C0810">
      <w:pPr>
        <w:pStyle w:val="a7"/>
        <w:ind w:left="720"/>
        <w:jc w:val="both"/>
        <w:rPr>
          <w:sz w:val="28"/>
          <w:szCs w:val="28"/>
        </w:rPr>
      </w:pPr>
    </w:p>
    <w:p w:rsidR="008555B0" w:rsidRPr="003562B6" w:rsidRDefault="008555B0" w:rsidP="008555B0">
      <w:pPr>
        <w:pStyle w:val="a7"/>
        <w:ind w:left="720"/>
        <w:jc w:val="both"/>
        <w:rPr>
          <w:sz w:val="28"/>
          <w:szCs w:val="28"/>
        </w:rPr>
      </w:pPr>
      <w:bookmarkStart w:id="12" w:name="sub_2013"/>
      <w:r>
        <w:rPr>
          <w:b/>
          <w:i/>
          <w:sz w:val="28"/>
          <w:szCs w:val="28"/>
        </w:rPr>
        <w:t>По</w:t>
      </w:r>
      <w:r w:rsidRPr="00110D93">
        <w:rPr>
          <w:b/>
          <w:i/>
          <w:sz w:val="28"/>
          <w:szCs w:val="28"/>
        </w:rPr>
        <w:t>становлени</w:t>
      </w:r>
      <w:r>
        <w:rPr>
          <w:b/>
          <w:i/>
          <w:sz w:val="28"/>
          <w:szCs w:val="28"/>
        </w:rPr>
        <w:t>е</w:t>
      </w:r>
      <w:r w:rsidRPr="00110D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110D93">
        <w:rPr>
          <w:b/>
          <w:i/>
          <w:sz w:val="28"/>
          <w:szCs w:val="28"/>
        </w:rPr>
        <w:t>равительства № 932 от 17 сентября 2012 г. «Об утверждении Правил формирования плана закупки товаров (работ, услуг) и требований к форме такого плана»</w:t>
      </w:r>
      <w:r>
        <w:rPr>
          <w:b/>
          <w:i/>
          <w:sz w:val="28"/>
          <w:szCs w:val="28"/>
        </w:rPr>
        <w:t xml:space="preserve"> </w:t>
      </w:r>
      <w:r w:rsidRPr="007C18C9">
        <w:rPr>
          <w:sz w:val="28"/>
          <w:szCs w:val="28"/>
        </w:rPr>
        <w:t xml:space="preserve">в </w:t>
      </w:r>
      <w:r w:rsidR="00CA1E1E">
        <w:rPr>
          <w:sz w:val="28"/>
          <w:szCs w:val="28"/>
        </w:rPr>
        <w:t xml:space="preserve">разделе </w:t>
      </w:r>
      <w:r w:rsidRPr="007C18C9">
        <w:rPr>
          <w:sz w:val="28"/>
          <w:szCs w:val="28"/>
        </w:rPr>
        <w:t>«</w:t>
      </w:r>
      <w:r>
        <w:rPr>
          <w:sz w:val="28"/>
          <w:szCs w:val="28"/>
        </w:rPr>
        <w:t xml:space="preserve">Требованиях к форме </w:t>
      </w:r>
      <w:r w:rsidRPr="007C18C9">
        <w:rPr>
          <w:sz w:val="28"/>
          <w:szCs w:val="28"/>
        </w:rPr>
        <w:t>плана закупки товаров (работ, услуг)</w:t>
      </w:r>
      <w:r>
        <w:rPr>
          <w:sz w:val="28"/>
          <w:szCs w:val="28"/>
        </w:rPr>
        <w:t>» установлены сведения, которые должны быть приведены в плане закупки (п. 1, подпункт 3)</w:t>
      </w:r>
      <w:r w:rsidRPr="003562B6">
        <w:rPr>
          <w:sz w:val="28"/>
          <w:szCs w:val="28"/>
        </w:rPr>
        <w:t>:</w:t>
      </w:r>
    </w:p>
    <w:p w:rsidR="008555B0" w:rsidRDefault="008555B0" w:rsidP="008555B0">
      <w:pPr>
        <w:pStyle w:val="a7"/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</w:t>
      </w:r>
      <w:r w:rsidRPr="008555B0">
        <w:rPr>
          <w:i/>
          <w:sz w:val="28"/>
          <w:szCs w:val="28"/>
        </w:rPr>
        <w:t>3) предмет договора с указанием идентификационного кода закупки в соответствии с Общероссийским классификатором видов экономической деятельности (</w:t>
      </w:r>
      <w:hyperlink r:id="rId14" w:history="1">
        <w:r w:rsidRPr="008555B0">
          <w:rPr>
            <w:i/>
            <w:sz w:val="28"/>
            <w:szCs w:val="28"/>
          </w:rPr>
          <w:t>ОКВЭД</w:t>
        </w:r>
      </w:hyperlink>
      <w:r w:rsidRPr="008555B0">
        <w:rPr>
          <w:i/>
          <w:sz w:val="28"/>
          <w:szCs w:val="28"/>
        </w:rPr>
        <w:t>) с обязательным заполнением разделов, подразделов и рекомендуемым заполнением классов, подклассов, групп, подгрупп и видов и Общероссийским классификатором видов экономической деятельности, продукции и услуг (</w:t>
      </w:r>
      <w:hyperlink r:id="rId15" w:history="1">
        <w:r w:rsidRPr="008555B0">
          <w:rPr>
            <w:i/>
            <w:sz w:val="28"/>
            <w:szCs w:val="28"/>
          </w:rPr>
          <w:t>ОКДП</w:t>
        </w:r>
      </w:hyperlink>
      <w:r w:rsidRPr="008555B0">
        <w:rPr>
          <w:i/>
          <w:sz w:val="28"/>
          <w:szCs w:val="28"/>
        </w:rPr>
        <w:t>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</w:t>
      </w:r>
      <w:proofErr w:type="gramEnd"/>
      <w:r w:rsidRPr="008555B0">
        <w:rPr>
          <w:i/>
          <w:sz w:val="28"/>
          <w:szCs w:val="28"/>
        </w:rPr>
        <w:t xml:space="preserve"> услуг, а также видов продукции и услуг</w:t>
      </w:r>
      <w:proofErr w:type="gramStart"/>
      <w:r w:rsidRPr="008555B0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»</w:t>
      </w:r>
      <w:proofErr w:type="gramEnd"/>
      <w:r>
        <w:rPr>
          <w:i/>
          <w:sz w:val="28"/>
          <w:szCs w:val="28"/>
        </w:rPr>
        <w:t>.</w:t>
      </w:r>
    </w:p>
    <w:p w:rsidR="00D651E6" w:rsidRPr="008555B0" w:rsidRDefault="00D651E6" w:rsidP="008555B0">
      <w:pPr>
        <w:pStyle w:val="a7"/>
        <w:ind w:left="720"/>
        <w:jc w:val="both"/>
        <w:rPr>
          <w:i/>
          <w:sz w:val="28"/>
          <w:szCs w:val="28"/>
        </w:rPr>
      </w:pPr>
    </w:p>
    <w:bookmarkEnd w:id="12"/>
    <w:p w:rsidR="00AE3582" w:rsidRPr="003D40C4" w:rsidRDefault="00AE3582" w:rsidP="00AE3582">
      <w:pPr>
        <w:pStyle w:val="a7"/>
        <w:ind w:left="720"/>
        <w:jc w:val="both"/>
        <w:rPr>
          <w:sz w:val="28"/>
          <w:szCs w:val="28"/>
        </w:rPr>
      </w:pPr>
      <w:proofErr w:type="gramStart"/>
      <w:r w:rsidRPr="00951E0D">
        <w:rPr>
          <w:b/>
          <w:i/>
          <w:sz w:val="28"/>
          <w:szCs w:val="28"/>
        </w:rPr>
        <w:t xml:space="preserve">Приказ Министерства экономического развития РФ и Федерального казначейства от 20 сентября 2013 г. № 544/18н </w:t>
      </w:r>
      <w:r w:rsidR="009D1AAF">
        <w:rPr>
          <w:b/>
          <w:i/>
          <w:sz w:val="28"/>
          <w:szCs w:val="28"/>
        </w:rPr>
        <w:t>«</w:t>
      </w:r>
      <w:r w:rsidRPr="00951E0D">
        <w:rPr>
          <w:b/>
          <w:i/>
          <w:sz w:val="28"/>
          <w:szCs w:val="28"/>
        </w:rPr>
        <w:t xml:space="preserve"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</w:r>
      <w:r w:rsidRPr="00951E0D">
        <w:rPr>
          <w:b/>
          <w:i/>
          <w:sz w:val="28"/>
          <w:szCs w:val="28"/>
        </w:rPr>
        <w:lastRenderedPageBreak/>
        <w:t>товаров, выполнение работ, оказание услуг планов-графиков размещения заказов на 2014 и 2015 годы</w:t>
      </w:r>
      <w:r w:rsidR="009D1AA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2B76E6">
        <w:rPr>
          <w:sz w:val="28"/>
          <w:szCs w:val="28"/>
        </w:rPr>
        <w:t xml:space="preserve">в </w:t>
      </w:r>
      <w:r w:rsidR="000B319B">
        <w:rPr>
          <w:sz w:val="28"/>
          <w:szCs w:val="28"/>
        </w:rPr>
        <w:t xml:space="preserve">положении - </w:t>
      </w:r>
      <w:r>
        <w:rPr>
          <w:sz w:val="28"/>
          <w:szCs w:val="28"/>
        </w:rPr>
        <w:t>«</w:t>
      </w:r>
      <w:r w:rsidRPr="00951E0D">
        <w:rPr>
          <w:sz w:val="28"/>
          <w:szCs w:val="28"/>
        </w:rPr>
        <w:t>Особенност</w:t>
      </w:r>
      <w:r w:rsidR="000B31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51E0D">
        <w:rPr>
          <w:sz w:val="28"/>
          <w:szCs w:val="28"/>
        </w:rPr>
        <w:t>размещения на официальном сайте Российской Федерации в информационно-телекоммуникационной сети</w:t>
      </w:r>
      <w:proofErr w:type="gramEnd"/>
      <w:r w:rsidRPr="00951E0D">
        <w:rPr>
          <w:sz w:val="28"/>
          <w:szCs w:val="28"/>
        </w:rPr>
        <w:t xml:space="preserve"> </w:t>
      </w:r>
      <w:r w:rsidR="00696705">
        <w:rPr>
          <w:sz w:val="28"/>
          <w:szCs w:val="28"/>
        </w:rPr>
        <w:t>«</w:t>
      </w:r>
      <w:r w:rsidRPr="00951E0D">
        <w:rPr>
          <w:sz w:val="28"/>
          <w:szCs w:val="28"/>
        </w:rPr>
        <w:t>Интернет</w:t>
      </w:r>
      <w:r w:rsidR="00696705">
        <w:rPr>
          <w:sz w:val="28"/>
          <w:szCs w:val="28"/>
        </w:rPr>
        <w:t>»</w:t>
      </w:r>
      <w:r w:rsidRPr="00951E0D">
        <w:rPr>
          <w:sz w:val="28"/>
          <w:szCs w:val="28"/>
        </w:rPr>
        <w:t xml:space="preserve"> для размещения информации о размещении заказов на поставки товаров, </w:t>
      </w:r>
      <w:r w:rsidRPr="003D40C4">
        <w:rPr>
          <w:sz w:val="28"/>
          <w:szCs w:val="28"/>
        </w:rPr>
        <w:t xml:space="preserve">выполнение работ, оказание услуг планов-графиков размещения заказов на 2014 и 2015 годы», </w:t>
      </w:r>
      <w:r w:rsidR="003D40C4" w:rsidRPr="003D40C4">
        <w:rPr>
          <w:sz w:val="28"/>
          <w:szCs w:val="28"/>
        </w:rPr>
        <w:t xml:space="preserve">в </w:t>
      </w:r>
      <w:r w:rsidRPr="003D40C4">
        <w:rPr>
          <w:sz w:val="28"/>
          <w:szCs w:val="28"/>
        </w:rPr>
        <w:t>пункт</w:t>
      </w:r>
      <w:r w:rsidR="003D40C4" w:rsidRPr="003D40C4">
        <w:rPr>
          <w:sz w:val="28"/>
          <w:szCs w:val="28"/>
        </w:rPr>
        <w:t>е</w:t>
      </w:r>
      <w:r w:rsidRPr="003D40C4">
        <w:rPr>
          <w:sz w:val="28"/>
          <w:szCs w:val="28"/>
        </w:rPr>
        <w:t xml:space="preserve"> 5, подпункт </w:t>
      </w:r>
      <w:r w:rsidR="003D40C4" w:rsidRPr="003D40C4">
        <w:rPr>
          <w:sz w:val="28"/>
          <w:szCs w:val="28"/>
        </w:rPr>
        <w:t>2</w:t>
      </w:r>
      <w:r w:rsidRPr="003D40C4">
        <w:rPr>
          <w:sz w:val="28"/>
          <w:szCs w:val="28"/>
        </w:rPr>
        <w:t>)</w:t>
      </w:r>
      <w:r w:rsidR="003D40C4" w:rsidRPr="003D40C4">
        <w:rPr>
          <w:sz w:val="28"/>
          <w:szCs w:val="28"/>
        </w:rPr>
        <w:t>, абзац б)</w:t>
      </w:r>
      <w:r w:rsidRPr="003D40C4">
        <w:rPr>
          <w:sz w:val="28"/>
          <w:szCs w:val="28"/>
        </w:rPr>
        <w:t xml:space="preserve"> приведено:</w:t>
      </w:r>
    </w:p>
    <w:p w:rsidR="003D40C4" w:rsidRPr="003D40C4" w:rsidRDefault="003D40C4" w:rsidP="003D40C4">
      <w:pPr>
        <w:pStyle w:val="a7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D40C4">
        <w:rPr>
          <w:i/>
          <w:sz w:val="28"/>
          <w:szCs w:val="28"/>
        </w:rPr>
        <w:t>б) в столбце 2 по соответствующей закупке (лоту) - код Общероссийского классификатора видов экономической деятельности (ОКВЭД), соответствующий коду Общероссийского классификатора продукции по видам экономической деятельности (ОКПД), с обязательным указанием класса, подкласса, группы, подгруппы и вида объекта закупки</w:t>
      </w:r>
      <w:proofErr w:type="gramStart"/>
      <w:r w:rsidRPr="003D40C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»</w:t>
      </w:r>
      <w:proofErr w:type="gramEnd"/>
      <w:r>
        <w:rPr>
          <w:i/>
          <w:sz w:val="28"/>
          <w:szCs w:val="28"/>
        </w:rPr>
        <w:t>.</w:t>
      </w:r>
    </w:p>
    <w:p w:rsidR="00D651E6" w:rsidRDefault="00D651E6" w:rsidP="00AF3454">
      <w:pPr>
        <w:pStyle w:val="a7"/>
        <w:ind w:left="720"/>
        <w:jc w:val="both"/>
        <w:rPr>
          <w:sz w:val="28"/>
          <w:szCs w:val="28"/>
        </w:rPr>
      </w:pPr>
    </w:p>
    <w:p w:rsidR="00031A28" w:rsidRDefault="000917FC" w:rsidP="00AF345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Первая проблема</w:t>
      </w:r>
      <w:r w:rsidR="000B319B">
        <w:rPr>
          <w:sz w:val="28"/>
          <w:szCs w:val="28"/>
        </w:rPr>
        <w:t>, связанная с использованием аббревиатуры «</w:t>
      </w:r>
      <w:r w:rsidR="00AF3454" w:rsidRPr="002E5328">
        <w:rPr>
          <w:sz w:val="28"/>
          <w:szCs w:val="28"/>
        </w:rPr>
        <w:t>ОКВЭД</w:t>
      </w:r>
      <w:r w:rsidR="000B319B">
        <w:rPr>
          <w:sz w:val="28"/>
          <w:szCs w:val="28"/>
        </w:rPr>
        <w:t>» в нормативных документах,</w:t>
      </w:r>
      <w:r w:rsidR="00AF3454" w:rsidRPr="00EF62B5">
        <w:rPr>
          <w:sz w:val="28"/>
          <w:szCs w:val="28"/>
        </w:rPr>
        <w:t xml:space="preserve"> </w:t>
      </w:r>
      <w:r w:rsidR="00AF3454">
        <w:rPr>
          <w:sz w:val="28"/>
          <w:szCs w:val="28"/>
        </w:rPr>
        <w:t>заключается в том, что</w:t>
      </w:r>
      <w:r w:rsidR="00AF3454" w:rsidRPr="00EF62B5">
        <w:rPr>
          <w:sz w:val="28"/>
          <w:szCs w:val="28"/>
        </w:rPr>
        <w:t xml:space="preserve"> в настоящее время действуют два классификатора ОКВЭД - (ОК 029-2001 (КДЕС Ред. 1)) и (ОК 029-2007 (КДЕС</w:t>
      </w:r>
      <w:proofErr w:type="gramStart"/>
      <w:r w:rsidR="00AF3454" w:rsidRPr="00EF62B5">
        <w:rPr>
          <w:sz w:val="28"/>
          <w:szCs w:val="28"/>
        </w:rPr>
        <w:t xml:space="preserve"> Р</w:t>
      </w:r>
      <w:proofErr w:type="gramEnd"/>
      <w:r w:rsidR="00AF3454" w:rsidRPr="00EF62B5">
        <w:rPr>
          <w:sz w:val="28"/>
          <w:szCs w:val="28"/>
        </w:rPr>
        <w:t>ед. 1.1))</w:t>
      </w:r>
      <w:r w:rsidR="000B319B">
        <w:rPr>
          <w:sz w:val="28"/>
          <w:szCs w:val="28"/>
        </w:rPr>
        <w:t>. Между данными редакциями ОКВЭД имеются различия</w:t>
      </w:r>
      <w:r w:rsidR="004958C6">
        <w:rPr>
          <w:sz w:val="28"/>
          <w:szCs w:val="28"/>
        </w:rPr>
        <w:t xml:space="preserve">. </w:t>
      </w:r>
      <w:r w:rsidR="00031A28">
        <w:rPr>
          <w:sz w:val="28"/>
          <w:szCs w:val="28"/>
        </w:rPr>
        <w:t xml:space="preserve">Использование в нормативных документах аббревиатуры «ОКВЭД» без указания регистрационного номера классификатора может </w:t>
      </w:r>
      <w:r w:rsidR="00C84AE3">
        <w:rPr>
          <w:sz w:val="28"/>
          <w:szCs w:val="28"/>
        </w:rPr>
        <w:t xml:space="preserve">стать причиной параллельного </w:t>
      </w:r>
      <w:r w:rsidR="00031A28">
        <w:rPr>
          <w:sz w:val="28"/>
          <w:szCs w:val="28"/>
        </w:rPr>
        <w:t>использовани</w:t>
      </w:r>
      <w:r w:rsidR="00C84AE3">
        <w:rPr>
          <w:sz w:val="28"/>
          <w:szCs w:val="28"/>
        </w:rPr>
        <w:t>я</w:t>
      </w:r>
      <w:r w:rsidR="00031A28">
        <w:rPr>
          <w:sz w:val="28"/>
          <w:szCs w:val="28"/>
        </w:rPr>
        <w:t xml:space="preserve"> двух его редакций, что</w:t>
      </w:r>
      <w:r w:rsidR="00FA130A">
        <w:rPr>
          <w:sz w:val="28"/>
          <w:szCs w:val="28"/>
        </w:rPr>
        <w:t>,</w:t>
      </w:r>
      <w:r w:rsidR="00031A28">
        <w:rPr>
          <w:sz w:val="28"/>
          <w:szCs w:val="28"/>
        </w:rPr>
        <w:t xml:space="preserve"> безусловно</w:t>
      </w:r>
      <w:r w:rsidR="00FA130A">
        <w:rPr>
          <w:sz w:val="28"/>
          <w:szCs w:val="28"/>
        </w:rPr>
        <w:t>,</w:t>
      </w:r>
      <w:r w:rsidR="00031A28">
        <w:rPr>
          <w:sz w:val="28"/>
          <w:szCs w:val="28"/>
        </w:rPr>
        <w:t xml:space="preserve"> приведет к несопоставимости и потере качества информации (в части имеющихся различий) в целом.</w:t>
      </w:r>
    </w:p>
    <w:p w:rsidR="00AF3454" w:rsidRPr="00EF62B5" w:rsidRDefault="000917FC" w:rsidP="00AF345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Вторая проблема применения ОКВЭД связана с тем</w:t>
      </w:r>
      <w:r w:rsidR="00AF34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AF3454">
        <w:rPr>
          <w:sz w:val="28"/>
          <w:szCs w:val="28"/>
        </w:rPr>
        <w:t xml:space="preserve">при </w:t>
      </w:r>
      <w:r>
        <w:rPr>
          <w:sz w:val="28"/>
          <w:szCs w:val="28"/>
        </w:rPr>
        <w:t>выборе соответствующ</w:t>
      </w:r>
      <w:r w:rsidR="0097775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F3454">
        <w:rPr>
          <w:sz w:val="28"/>
          <w:szCs w:val="28"/>
        </w:rPr>
        <w:t>код</w:t>
      </w:r>
      <w:r w:rsidR="00977755">
        <w:rPr>
          <w:sz w:val="28"/>
          <w:szCs w:val="28"/>
        </w:rPr>
        <w:t>ов</w:t>
      </w:r>
      <w:r w:rsidR="00AF3454">
        <w:rPr>
          <w:sz w:val="28"/>
          <w:szCs w:val="28"/>
        </w:rPr>
        <w:t xml:space="preserve"> ОКВЭД заказчики могут применять </w:t>
      </w:r>
      <w:r w:rsidR="006E23DB">
        <w:rPr>
          <w:sz w:val="28"/>
          <w:szCs w:val="28"/>
        </w:rPr>
        <w:t xml:space="preserve">коды различных допустимых </w:t>
      </w:r>
      <w:r w:rsidR="00AF3454">
        <w:rPr>
          <w:sz w:val="28"/>
          <w:szCs w:val="28"/>
        </w:rPr>
        <w:t>уровн</w:t>
      </w:r>
      <w:r w:rsidR="006E23DB">
        <w:rPr>
          <w:sz w:val="28"/>
          <w:szCs w:val="28"/>
        </w:rPr>
        <w:t>ей</w:t>
      </w:r>
      <w:r w:rsidR="00AF3454">
        <w:rPr>
          <w:sz w:val="28"/>
          <w:szCs w:val="28"/>
        </w:rPr>
        <w:t xml:space="preserve"> иерархии</w:t>
      </w:r>
      <w:r w:rsidR="00F70364">
        <w:rPr>
          <w:sz w:val="28"/>
          <w:szCs w:val="28"/>
        </w:rPr>
        <w:t xml:space="preserve">. Это </w:t>
      </w:r>
      <w:r w:rsidR="00A856F1">
        <w:rPr>
          <w:sz w:val="28"/>
          <w:szCs w:val="28"/>
        </w:rPr>
        <w:t xml:space="preserve">в </w:t>
      </w:r>
      <w:r w:rsidR="00F70364">
        <w:rPr>
          <w:sz w:val="28"/>
          <w:szCs w:val="28"/>
        </w:rPr>
        <w:t>к</w:t>
      </w:r>
      <w:r w:rsidR="00AF3454">
        <w:rPr>
          <w:sz w:val="28"/>
          <w:szCs w:val="28"/>
        </w:rPr>
        <w:t>онечном итоге прив</w:t>
      </w:r>
      <w:r>
        <w:rPr>
          <w:sz w:val="28"/>
          <w:szCs w:val="28"/>
        </w:rPr>
        <w:t>одит (как и в случае применения ОКДП</w:t>
      </w:r>
      <w:r w:rsidR="006E23DB">
        <w:rPr>
          <w:sz w:val="28"/>
          <w:szCs w:val="28"/>
        </w:rPr>
        <w:t>, см. п. 4.1.</w:t>
      </w:r>
      <w:r>
        <w:rPr>
          <w:sz w:val="28"/>
          <w:szCs w:val="28"/>
        </w:rPr>
        <w:t xml:space="preserve">) </w:t>
      </w:r>
      <w:r w:rsidR="00AF3454">
        <w:rPr>
          <w:sz w:val="28"/>
          <w:szCs w:val="28"/>
        </w:rPr>
        <w:t xml:space="preserve">к получению разнородной информации, </w:t>
      </w:r>
      <w:r>
        <w:rPr>
          <w:sz w:val="28"/>
          <w:szCs w:val="28"/>
        </w:rPr>
        <w:t xml:space="preserve">что </w:t>
      </w:r>
      <w:r w:rsidR="00AF3454">
        <w:rPr>
          <w:sz w:val="28"/>
          <w:szCs w:val="28"/>
        </w:rPr>
        <w:t xml:space="preserve">также </w:t>
      </w:r>
      <w:r w:rsidR="0000188E">
        <w:rPr>
          <w:sz w:val="28"/>
          <w:szCs w:val="28"/>
        </w:rPr>
        <w:t xml:space="preserve">может </w:t>
      </w:r>
      <w:r w:rsidR="00AF3454">
        <w:rPr>
          <w:sz w:val="28"/>
          <w:szCs w:val="28"/>
        </w:rPr>
        <w:t>затруднит</w:t>
      </w:r>
      <w:r w:rsidR="0000188E">
        <w:rPr>
          <w:sz w:val="28"/>
          <w:szCs w:val="28"/>
        </w:rPr>
        <w:t>ь</w:t>
      </w:r>
      <w:r w:rsidR="00AF3454">
        <w:rPr>
          <w:sz w:val="28"/>
          <w:szCs w:val="28"/>
        </w:rPr>
        <w:t xml:space="preserve"> обработку сводной информации.</w:t>
      </w:r>
    </w:p>
    <w:p w:rsidR="00AF3454" w:rsidRDefault="000917FC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проблема применения ОКВЭД заключается в отсутствии </w:t>
      </w:r>
      <w:r w:rsidR="006E23DB">
        <w:rPr>
          <w:sz w:val="28"/>
          <w:szCs w:val="28"/>
        </w:rPr>
        <w:t xml:space="preserve">соответствующих пояснений, устанавливающих как </w:t>
      </w:r>
      <w:r>
        <w:rPr>
          <w:sz w:val="28"/>
          <w:szCs w:val="28"/>
        </w:rPr>
        <w:t>цел</w:t>
      </w:r>
      <w:r w:rsidR="006E23DB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использования для кодирования товара, работы, услуги</w:t>
      </w:r>
      <w:r w:rsidR="006E23DB">
        <w:rPr>
          <w:sz w:val="28"/>
          <w:szCs w:val="28"/>
        </w:rPr>
        <w:t xml:space="preserve"> классификатора ОКВЭД, так и правил</w:t>
      </w:r>
      <w:r w:rsidR="00EB3F39">
        <w:rPr>
          <w:sz w:val="28"/>
          <w:szCs w:val="28"/>
        </w:rPr>
        <w:t>а</w:t>
      </w:r>
      <w:r w:rsidR="006E23DB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(методик</w:t>
      </w:r>
      <w:r w:rsidR="00EB3F39">
        <w:rPr>
          <w:sz w:val="28"/>
          <w:szCs w:val="28"/>
        </w:rPr>
        <w:t>у</w:t>
      </w:r>
      <w:r>
        <w:rPr>
          <w:sz w:val="28"/>
          <w:szCs w:val="28"/>
        </w:rPr>
        <w:t xml:space="preserve">) определения соответствия </w:t>
      </w:r>
      <w:r w:rsidR="006E23D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код</w:t>
      </w:r>
      <w:r w:rsidR="006E23DB">
        <w:rPr>
          <w:sz w:val="28"/>
          <w:szCs w:val="28"/>
        </w:rPr>
        <w:t>ом</w:t>
      </w:r>
      <w:r>
        <w:rPr>
          <w:sz w:val="28"/>
          <w:szCs w:val="28"/>
        </w:rPr>
        <w:t xml:space="preserve"> ОКДП (или ОКПД, в зависимости от того, какой из классификаторов приведен в нормативном акте) </w:t>
      </w:r>
      <w:r w:rsidR="006E23DB">
        <w:rPr>
          <w:sz w:val="28"/>
          <w:szCs w:val="28"/>
        </w:rPr>
        <w:t xml:space="preserve">и </w:t>
      </w:r>
      <w:r>
        <w:rPr>
          <w:sz w:val="28"/>
          <w:szCs w:val="28"/>
        </w:rPr>
        <w:t>код</w:t>
      </w:r>
      <w:r w:rsidR="006E23DB">
        <w:rPr>
          <w:sz w:val="28"/>
          <w:szCs w:val="28"/>
        </w:rPr>
        <w:t>ом</w:t>
      </w:r>
      <w:r>
        <w:rPr>
          <w:sz w:val="28"/>
          <w:szCs w:val="28"/>
        </w:rPr>
        <w:t xml:space="preserve"> ОКВЭД.</w:t>
      </w:r>
    </w:p>
    <w:p w:rsidR="00F56FC1" w:rsidRDefault="00284BA3" w:rsidP="00F76F37">
      <w:pPr>
        <w:pStyle w:val="a7"/>
        <w:ind w:left="720"/>
        <w:jc w:val="both"/>
        <w:rPr>
          <w:sz w:val="28"/>
          <w:szCs w:val="28"/>
        </w:rPr>
      </w:pPr>
      <w:r w:rsidRPr="00F56FC1">
        <w:rPr>
          <w:sz w:val="28"/>
          <w:szCs w:val="28"/>
        </w:rPr>
        <w:lastRenderedPageBreak/>
        <w:t>В соответствии с методологией</w:t>
      </w:r>
      <w:r w:rsidR="00F56FC1" w:rsidRPr="00F56FC1">
        <w:rPr>
          <w:sz w:val="28"/>
          <w:szCs w:val="28"/>
        </w:rPr>
        <w:t>,</w:t>
      </w:r>
      <w:r w:rsidRPr="00F56FC1">
        <w:rPr>
          <w:sz w:val="28"/>
          <w:szCs w:val="28"/>
        </w:rPr>
        <w:t xml:space="preserve"> </w:t>
      </w:r>
      <w:r w:rsidR="00F56FC1" w:rsidRPr="00F56FC1">
        <w:rPr>
          <w:sz w:val="28"/>
          <w:szCs w:val="28"/>
        </w:rPr>
        <w:t xml:space="preserve">приведенной в </w:t>
      </w:r>
      <w:r w:rsidRPr="00F56FC1">
        <w:rPr>
          <w:sz w:val="28"/>
          <w:szCs w:val="28"/>
        </w:rPr>
        <w:t xml:space="preserve">международных </w:t>
      </w:r>
      <w:r w:rsidR="00F56FC1">
        <w:rPr>
          <w:sz w:val="28"/>
          <w:szCs w:val="28"/>
        </w:rPr>
        <w:t xml:space="preserve">классификациях </w:t>
      </w:r>
      <w:r w:rsidR="00944CA3">
        <w:rPr>
          <w:sz w:val="28"/>
          <w:szCs w:val="28"/>
        </w:rPr>
        <w:t>(</w:t>
      </w:r>
      <w:r w:rsidR="00F56FC1">
        <w:rPr>
          <w:sz w:val="28"/>
          <w:szCs w:val="28"/>
          <w:lang w:val="en-US"/>
        </w:rPr>
        <w:t>ISIC</w:t>
      </w:r>
      <w:r w:rsidR="00F56FC1" w:rsidRPr="00F56FC1">
        <w:rPr>
          <w:sz w:val="28"/>
          <w:szCs w:val="28"/>
        </w:rPr>
        <w:t xml:space="preserve">, </w:t>
      </w:r>
      <w:r w:rsidR="00662FFF">
        <w:rPr>
          <w:sz w:val="28"/>
          <w:szCs w:val="28"/>
          <w:lang w:val="en-US"/>
        </w:rPr>
        <w:t>CPC</w:t>
      </w:r>
      <w:r w:rsidR="00662FFF" w:rsidRPr="00662FFF">
        <w:rPr>
          <w:sz w:val="28"/>
          <w:szCs w:val="28"/>
        </w:rPr>
        <w:t xml:space="preserve">, </w:t>
      </w:r>
      <w:r w:rsidR="00F56FC1">
        <w:rPr>
          <w:sz w:val="28"/>
          <w:szCs w:val="28"/>
          <w:lang w:val="en-US"/>
        </w:rPr>
        <w:t>CPA</w:t>
      </w:r>
      <w:r w:rsidR="00F56FC1" w:rsidRPr="00F56FC1">
        <w:rPr>
          <w:sz w:val="28"/>
          <w:szCs w:val="28"/>
        </w:rPr>
        <w:t xml:space="preserve">, </w:t>
      </w:r>
      <w:r w:rsidR="00F56FC1">
        <w:rPr>
          <w:sz w:val="28"/>
          <w:szCs w:val="28"/>
          <w:lang w:val="en-US"/>
        </w:rPr>
        <w:t>NACE</w:t>
      </w:r>
      <w:r w:rsidR="00F56FC1" w:rsidRPr="00F56FC1">
        <w:rPr>
          <w:sz w:val="28"/>
          <w:szCs w:val="28"/>
        </w:rPr>
        <w:t>)</w:t>
      </w:r>
      <w:r w:rsidR="00F56FC1">
        <w:rPr>
          <w:sz w:val="28"/>
          <w:szCs w:val="28"/>
        </w:rPr>
        <w:t xml:space="preserve">, </w:t>
      </w:r>
      <w:r w:rsidRPr="00F56FC1">
        <w:rPr>
          <w:sz w:val="28"/>
          <w:szCs w:val="28"/>
        </w:rPr>
        <w:t>с которыми гармонизированы ОКДП, ОКПД и ОКВЭД</w:t>
      </w:r>
      <w:r w:rsidR="00F56FC1" w:rsidRPr="00F56FC1">
        <w:rPr>
          <w:sz w:val="28"/>
          <w:szCs w:val="28"/>
        </w:rPr>
        <w:t xml:space="preserve">, под «соответствием» вида экономической деятельности и продукции (включая работы и услуги) по видам экономической деятельности понимается следующее. Результатом каждого вида экономической деятельности является конкретный перечень продукции, работ, услуг. </w:t>
      </w:r>
      <w:r w:rsidR="00F56FC1" w:rsidRPr="00F76F37">
        <w:rPr>
          <w:sz w:val="28"/>
          <w:szCs w:val="28"/>
        </w:rPr>
        <w:t xml:space="preserve">Данное соответствие </w:t>
      </w:r>
      <w:r w:rsidR="00F76F37" w:rsidRPr="00F76F37">
        <w:rPr>
          <w:sz w:val="28"/>
          <w:szCs w:val="28"/>
        </w:rPr>
        <w:t>устанавливается системой кодирования в конкретной взаимосвязанной паре классификаторов</w:t>
      </w:r>
      <w:r w:rsidR="00F76F37">
        <w:rPr>
          <w:sz w:val="28"/>
          <w:szCs w:val="28"/>
        </w:rPr>
        <w:t xml:space="preserve">, например, </w:t>
      </w:r>
      <w:r w:rsidR="00F56FC1">
        <w:rPr>
          <w:sz w:val="28"/>
          <w:szCs w:val="28"/>
        </w:rPr>
        <w:t>ОКВЭД-ОКПД</w:t>
      </w:r>
      <w:r w:rsidR="00043D5B">
        <w:rPr>
          <w:sz w:val="28"/>
          <w:szCs w:val="28"/>
        </w:rPr>
        <w:t>. Ниже, согласно описанной методологии, показаны соответствия кодов ОКВЭД</w:t>
      </w:r>
      <w:proofErr w:type="gramStart"/>
      <w:r w:rsidR="00043D5B">
        <w:rPr>
          <w:sz w:val="28"/>
          <w:szCs w:val="28"/>
        </w:rPr>
        <w:t xml:space="preserve"> Р</w:t>
      </w:r>
      <w:proofErr w:type="gramEnd"/>
      <w:r w:rsidR="00043D5B">
        <w:rPr>
          <w:sz w:val="28"/>
          <w:szCs w:val="28"/>
        </w:rPr>
        <w:t>ед. 1.1 кодам ОКПД (кодам, имеющим полное совпадение по 4 первым знакам кода),</w:t>
      </w:r>
      <w:r w:rsidR="00F76F37">
        <w:rPr>
          <w:sz w:val="28"/>
          <w:szCs w:val="28"/>
        </w:rPr>
        <w:t xml:space="preserve"> см. Таблицу 8.</w:t>
      </w:r>
    </w:p>
    <w:p w:rsidR="00F76F37" w:rsidRPr="00F56FC1" w:rsidRDefault="00F76F37" w:rsidP="00F76F37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 8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176"/>
        <w:gridCol w:w="1628"/>
        <w:gridCol w:w="5463"/>
      </w:tblGrid>
      <w:tr w:rsidR="00C077BD" w:rsidRPr="00C077BD" w:rsidTr="00A5025F">
        <w:tc>
          <w:tcPr>
            <w:tcW w:w="2082" w:type="dxa"/>
          </w:tcPr>
          <w:p w:rsidR="00C077BD" w:rsidRDefault="00C077BD" w:rsidP="00C077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ОКВЭД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1.1</w:t>
            </w:r>
          </w:p>
          <w:p w:rsidR="000F5B3A" w:rsidRPr="00C077BD" w:rsidRDefault="000F5B3A" w:rsidP="00C077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(группы)</w:t>
            </w:r>
          </w:p>
        </w:tc>
        <w:tc>
          <w:tcPr>
            <w:tcW w:w="5176" w:type="dxa"/>
          </w:tcPr>
          <w:p w:rsidR="00C077BD" w:rsidRPr="00C077BD" w:rsidRDefault="00C077BD" w:rsidP="00C077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ОКВЭД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1.1</w:t>
            </w:r>
          </w:p>
        </w:tc>
        <w:tc>
          <w:tcPr>
            <w:tcW w:w="1628" w:type="dxa"/>
          </w:tcPr>
          <w:p w:rsidR="00C077BD" w:rsidRPr="00C077BD" w:rsidRDefault="00C077BD" w:rsidP="006132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</w:t>
            </w:r>
            <w:r w:rsidR="0061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(группы)</w:t>
            </w:r>
          </w:p>
        </w:tc>
        <w:tc>
          <w:tcPr>
            <w:tcW w:w="5463" w:type="dxa"/>
          </w:tcPr>
          <w:p w:rsidR="00C077BD" w:rsidRPr="00C077BD" w:rsidRDefault="00C077BD" w:rsidP="006132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920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кодов </w:t>
            </w:r>
            <w:r w:rsidR="0061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</w:t>
            </w:r>
            <w:r w:rsidR="0061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(группы)</w:t>
            </w:r>
          </w:p>
        </w:tc>
      </w:tr>
      <w:tr w:rsidR="00D651E6" w:rsidRPr="00C077BD" w:rsidTr="00A5025F">
        <w:tc>
          <w:tcPr>
            <w:tcW w:w="2082" w:type="dxa"/>
          </w:tcPr>
          <w:p w:rsidR="00D651E6" w:rsidRPr="00D32FFE" w:rsidRDefault="00D651E6" w:rsidP="000F5B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51.17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0F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безалкогольными напитками</w:t>
            </w:r>
          </w:p>
        </w:tc>
        <w:tc>
          <w:tcPr>
            <w:tcW w:w="1628" w:type="dxa"/>
          </w:tcPr>
          <w:p w:rsidR="00D651E6" w:rsidRPr="00532D9A" w:rsidRDefault="0062189E" w:rsidP="00C077B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51.17</w:t>
            </w:r>
          </w:p>
        </w:tc>
        <w:tc>
          <w:tcPr>
            <w:tcW w:w="5463" w:type="dxa"/>
          </w:tcPr>
          <w:p w:rsidR="00D651E6" w:rsidRPr="0062189E" w:rsidRDefault="0062189E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89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оптовой торговле  пищевыми продуктами, напитками и табачными изделиями через агентов</w:t>
            </w:r>
          </w:p>
        </w:tc>
      </w:tr>
      <w:tr w:rsidR="00D651E6" w:rsidRPr="00C077BD" w:rsidTr="00A5025F">
        <w:tc>
          <w:tcPr>
            <w:tcW w:w="2082" w:type="dxa"/>
          </w:tcPr>
          <w:p w:rsidR="00D651E6" w:rsidRPr="00D32FFE" w:rsidRDefault="00D651E6" w:rsidP="000F5B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51.56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0F9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торговля бумагой и картоном</w:t>
            </w:r>
          </w:p>
        </w:tc>
        <w:tc>
          <w:tcPr>
            <w:tcW w:w="1628" w:type="dxa"/>
          </w:tcPr>
          <w:p w:rsidR="00D651E6" w:rsidRPr="00532D9A" w:rsidRDefault="0062189E" w:rsidP="00C077B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51.56</w:t>
            </w:r>
          </w:p>
        </w:tc>
        <w:tc>
          <w:tcPr>
            <w:tcW w:w="5463" w:type="dxa"/>
          </w:tcPr>
          <w:p w:rsidR="00D651E6" w:rsidRPr="0062189E" w:rsidRDefault="0062189E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89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оптовой торговле прочими промежуточными продуктами</w:t>
            </w:r>
          </w:p>
        </w:tc>
      </w:tr>
      <w:tr w:rsidR="00D651E6" w:rsidRPr="00C077BD" w:rsidTr="00A5025F">
        <w:tc>
          <w:tcPr>
            <w:tcW w:w="2082" w:type="dxa"/>
          </w:tcPr>
          <w:p w:rsidR="00D651E6" w:rsidRPr="00532D9A" w:rsidRDefault="00D651E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22.22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71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Полиграфическая деятельность, не включенная в другие группировки</w:t>
            </w:r>
          </w:p>
        </w:tc>
        <w:tc>
          <w:tcPr>
            <w:tcW w:w="1628" w:type="dxa"/>
          </w:tcPr>
          <w:p w:rsidR="00D651E6" w:rsidRPr="00532D9A" w:rsidRDefault="00920A41" w:rsidP="00C077B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22.22</w:t>
            </w:r>
          </w:p>
        </w:tc>
        <w:tc>
          <w:tcPr>
            <w:tcW w:w="5463" w:type="dxa"/>
          </w:tcPr>
          <w:p w:rsidR="00D651E6" w:rsidRPr="0062189E" w:rsidRDefault="00920A41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A41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Продукция печатная, не включенная в другие группировки</w:t>
            </w:r>
          </w:p>
        </w:tc>
      </w:tr>
      <w:tr w:rsidR="00D651E6" w:rsidRPr="00C077BD" w:rsidTr="00A5025F">
        <w:tc>
          <w:tcPr>
            <w:tcW w:w="2082" w:type="dxa"/>
          </w:tcPr>
          <w:p w:rsidR="00D651E6" w:rsidRPr="00D32FFE" w:rsidRDefault="00D651E6" w:rsidP="000F5B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21.12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3804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бумаги</w:t>
            </w:r>
          </w:p>
        </w:tc>
        <w:tc>
          <w:tcPr>
            <w:tcW w:w="1628" w:type="dxa"/>
          </w:tcPr>
          <w:p w:rsidR="00D651E6" w:rsidRPr="00532D9A" w:rsidRDefault="00920A41" w:rsidP="00C077B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21.12</w:t>
            </w:r>
          </w:p>
        </w:tc>
        <w:tc>
          <w:tcPr>
            <w:tcW w:w="5463" w:type="dxa"/>
          </w:tcPr>
          <w:p w:rsidR="00D651E6" w:rsidRPr="0062189E" w:rsidRDefault="00920A41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A41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и картон</w:t>
            </w:r>
          </w:p>
        </w:tc>
      </w:tr>
      <w:tr w:rsidR="00D651E6" w:rsidRPr="00C077BD" w:rsidTr="00FB74DF">
        <w:tc>
          <w:tcPr>
            <w:tcW w:w="2082" w:type="dxa"/>
          </w:tcPr>
          <w:p w:rsidR="00D651E6" w:rsidRPr="00532D9A" w:rsidRDefault="00D651E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45.34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310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прочего инженерного оборудования</w:t>
            </w:r>
          </w:p>
        </w:tc>
        <w:tc>
          <w:tcPr>
            <w:tcW w:w="1628" w:type="dxa"/>
          </w:tcPr>
          <w:p w:rsidR="00D651E6" w:rsidRPr="00532D9A" w:rsidRDefault="006132CF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45.34</w:t>
            </w:r>
          </w:p>
        </w:tc>
        <w:tc>
          <w:tcPr>
            <w:tcW w:w="5463" w:type="dxa"/>
          </w:tcPr>
          <w:p w:rsidR="00D651E6" w:rsidRPr="0062189E" w:rsidRDefault="006132CF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2C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строительно-монтажные прочие</w:t>
            </w:r>
          </w:p>
        </w:tc>
      </w:tr>
      <w:tr w:rsidR="00D651E6" w:rsidRPr="00C077BD" w:rsidTr="00FB74DF">
        <w:tc>
          <w:tcPr>
            <w:tcW w:w="2082" w:type="dxa"/>
          </w:tcPr>
          <w:p w:rsidR="00D651E6" w:rsidRPr="00532D9A" w:rsidRDefault="00D651E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74.11</w:t>
            </w:r>
          </w:p>
        </w:tc>
        <w:tc>
          <w:tcPr>
            <w:tcW w:w="5176" w:type="dxa"/>
          </w:tcPr>
          <w:p w:rsidR="00D651E6" w:rsidRPr="00D32FFE" w:rsidRDefault="00D651E6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310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1628" w:type="dxa"/>
          </w:tcPr>
          <w:p w:rsidR="00D651E6" w:rsidRPr="00532D9A" w:rsidRDefault="00BB3A6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74.11</w:t>
            </w:r>
          </w:p>
        </w:tc>
        <w:tc>
          <w:tcPr>
            <w:tcW w:w="5463" w:type="dxa"/>
          </w:tcPr>
          <w:p w:rsidR="00D651E6" w:rsidRPr="0062189E" w:rsidRDefault="00BB3A66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A6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юридические</w:t>
            </w:r>
          </w:p>
        </w:tc>
      </w:tr>
      <w:tr w:rsidR="006A0C98" w:rsidRPr="00C077BD" w:rsidTr="00FB74DF">
        <w:tc>
          <w:tcPr>
            <w:tcW w:w="2082" w:type="dxa"/>
          </w:tcPr>
          <w:p w:rsidR="006A0C98" w:rsidRPr="009B7458" w:rsidRDefault="006A0C98" w:rsidP="000F5B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74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75.24</w:t>
            </w:r>
          </w:p>
        </w:tc>
        <w:tc>
          <w:tcPr>
            <w:tcW w:w="5176" w:type="dxa"/>
          </w:tcPr>
          <w:p w:rsidR="006A0C98" w:rsidRPr="009B7458" w:rsidRDefault="006A0C98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898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органов внутренних дел</w:t>
            </w:r>
          </w:p>
        </w:tc>
        <w:tc>
          <w:tcPr>
            <w:tcW w:w="1628" w:type="dxa"/>
          </w:tcPr>
          <w:p w:rsidR="006A0C98" w:rsidRPr="00532D9A" w:rsidRDefault="00BB3A6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75.24</w:t>
            </w:r>
          </w:p>
        </w:tc>
        <w:tc>
          <w:tcPr>
            <w:tcW w:w="5463" w:type="dxa"/>
          </w:tcPr>
          <w:p w:rsidR="006A0C98" w:rsidRPr="0062189E" w:rsidRDefault="00BB3A66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A6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обеспечению общественного порядка и безопасности</w:t>
            </w:r>
          </w:p>
        </w:tc>
      </w:tr>
      <w:tr w:rsidR="006A0C98" w:rsidRPr="00C077BD" w:rsidTr="00FB74DF">
        <w:tc>
          <w:tcPr>
            <w:tcW w:w="2082" w:type="dxa"/>
          </w:tcPr>
          <w:p w:rsidR="006A0C98" w:rsidRPr="00D32FFE" w:rsidRDefault="006A0C98" w:rsidP="000F5B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75.11</w:t>
            </w:r>
          </w:p>
        </w:tc>
        <w:tc>
          <w:tcPr>
            <w:tcW w:w="5176" w:type="dxa"/>
          </w:tcPr>
          <w:p w:rsidR="006A0C98" w:rsidRPr="00D32FFE" w:rsidRDefault="006A0C98" w:rsidP="00FB74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898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1628" w:type="dxa"/>
          </w:tcPr>
          <w:p w:rsidR="006A0C98" w:rsidRPr="00532D9A" w:rsidRDefault="00BB3A66" w:rsidP="00FB74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32D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75.11</w:t>
            </w:r>
          </w:p>
        </w:tc>
        <w:tc>
          <w:tcPr>
            <w:tcW w:w="5463" w:type="dxa"/>
          </w:tcPr>
          <w:p w:rsidR="006A0C98" w:rsidRPr="0062189E" w:rsidRDefault="00BB3A66" w:rsidP="00621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A6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государственного управления общего характера</w:t>
            </w:r>
          </w:p>
        </w:tc>
      </w:tr>
    </w:tbl>
    <w:p w:rsidR="004B5E07" w:rsidRDefault="00E54BDB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Коды, указанные в столбце «Код ОКВЭД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1.1» Таблицы 8, выбраны из Таблицы 9</w:t>
      </w:r>
      <w:r w:rsidR="00876D65">
        <w:rPr>
          <w:sz w:val="28"/>
          <w:szCs w:val="28"/>
        </w:rPr>
        <w:t xml:space="preserve"> (</w:t>
      </w:r>
      <w:r>
        <w:rPr>
          <w:sz w:val="28"/>
          <w:szCs w:val="28"/>
        </w:rPr>
        <w:t>описанной ниже</w:t>
      </w:r>
      <w:r w:rsidR="00876D65">
        <w:rPr>
          <w:sz w:val="28"/>
          <w:szCs w:val="28"/>
        </w:rPr>
        <w:t>)</w:t>
      </w:r>
      <w:r>
        <w:rPr>
          <w:sz w:val="28"/>
          <w:szCs w:val="28"/>
        </w:rPr>
        <w:t>, для иллюстрации несовпадений, имеющим место в практике составления планов-графиков</w:t>
      </w:r>
      <w:r w:rsidR="00876D65">
        <w:rPr>
          <w:sz w:val="28"/>
          <w:szCs w:val="28"/>
        </w:rPr>
        <w:t>, р</w:t>
      </w:r>
      <w:r>
        <w:rPr>
          <w:sz w:val="28"/>
          <w:szCs w:val="28"/>
        </w:rPr>
        <w:t>азмещенных на официальном сайте.</w:t>
      </w:r>
    </w:p>
    <w:p w:rsidR="00E54BDB" w:rsidRDefault="00E54B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76F37" w:rsidRDefault="00ED76B1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получения информации о реальной практике установленных соответствий между кодами ОКВЭД и ОКДП в планах-графиках, </w:t>
      </w:r>
      <w:r w:rsidRPr="00C45648">
        <w:rPr>
          <w:sz w:val="28"/>
          <w:szCs w:val="28"/>
        </w:rPr>
        <w:t xml:space="preserve">опубликованных на официальном сайте </w:t>
      </w:r>
      <w:hyperlink r:id="rId16" w:history="1">
        <w:r w:rsidRPr="00D76CC9">
          <w:rPr>
            <w:sz w:val="28"/>
            <w:szCs w:val="28"/>
          </w:rPr>
          <w:t>http://zakupki.gov.ru</w:t>
        </w:r>
      </w:hyperlink>
      <w:r w:rsidR="002A4175">
        <w:rPr>
          <w:sz w:val="28"/>
          <w:szCs w:val="28"/>
        </w:rPr>
        <w:t>,</w:t>
      </w:r>
      <w:r>
        <w:rPr>
          <w:sz w:val="28"/>
          <w:szCs w:val="28"/>
        </w:rPr>
        <w:t xml:space="preserve"> был проведен их анализ. Выборочные соответствия приведены в Таблице 9.</w:t>
      </w:r>
    </w:p>
    <w:p w:rsidR="00ED76B1" w:rsidRDefault="00ED76B1" w:rsidP="00ED76B1">
      <w:pPr>
        <w:pStyle w:val="a7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 9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035"/>
        <w:gridCol w:w="1628"/>
        <w:gridCol w:w="5463"/>
      </w:tblGrid>
      <w:tr w:rsidR="00EB0938" w:rsidRPr="00C077BD" w:rsidTr="00D56713">
        <w:tc>
          <w:tcPr>
            <w:tcW w:w="2223" w:type="dxa"/>
          </w:tcPr>
          <w:p w:rsidR="00EB0938" w:rsidRPr="00C077BD" w:rsidRDefault="00EB0938" w:rsidP="00EB0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ОКВЭД</w:t>
            </w:r>
            <w:proofErr w:type="gramStart"/>
            <w:r w:rsidR="0020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20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1.1</w:t>
            </w:r>
          </w:p>
        </w:tc>
        <w:tc>
          <w:tcPr>
            <w:tcW w:w="5035" w:type="dxa"/>
          </w:tcPr>
          <w:p w:rsidR="00EB0938" w:rsidRPr="00C077BD" w:rsidRDefault="00EB0938" w:rsidP="00EB0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ОКВЭД</w:t>
            </w:r>
            <w:proofErr w:type="gramStart"/>
            <w:r w:rsidR="0020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20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1.1</w:t>
            </w:r>
          </w:p>
        </w:tc>
        <w:tc>
          <w:tcPr>
            <w:tcW w:w="1628" w:type="dxa"/>
          </w:tcPr>
          <w:p w:rsidR="00EB0938" w:rsidRPr="00C077BD" w:rsidRDefault="00EB0938" w:rsidP="00EB0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463" w:type="dxa"/>
          </w:tcPr>
          <w:p w:rsidR="00EB0938" w:rsidRPr="00C077BD" w:rsidRDefault="00EB0938" w:rsidP="00EB09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8F00C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035" w:type="dxa"/>
          </w:tcPr>
          <w:p w:rsidR="00EB0938" w:rsidRPr="00D32FFE" w:rsidRDefault="008F00C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1628" w:type="dxa"/>
          </w:tcPr>
          <w:p w:rsidR="00EB0938" w:rsidRPr="00D32FFE" w:rsidRDefault="008F00C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463" w:type="dxa"/>
          </w:tcPr>
          <w:p w:rsidR="00EB0938" w:rsidRPr="00D32FFE" w:rsidRDefault="008F00C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.17.21</w:t>
            </w:r>
          </w:p>
        </w:tc>
        <w:tc>
          <w:tcPr>
            <w:tcW w:w="5035" w:type="dxa"/>
          </w:tcPr>
          <w:p w:rsidR="00EB0938" w:rsidRPr="00D32FFE" w:rsidRDefault="003C10F9" w:rsidP="003C10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0F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безалкогольными напитками</w:t>
            </w:r>
          </w:p>
        </w:tc>
        <w:tc>
          <w:tcPr>
            <w:tcW w:w="1628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54111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Воды минеральные питьевые столовые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.56.1</w:t>
            </w:r>
          </w:p>
        </w:tc>
        <w:tc>
          <w:tcPr>
            <w:tcW w:w="5035" w:type="dxa"/>
          </w:tcPr>
          <w:p w:rsidR="00EB0938" w:rsidRPr="00D32FFE" w:rsidRDefault="003C10F9" w:rsidP="003C10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0F9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торговля бумагой и картоном</w:t>
            </w:r>
          </w:p>
        </w:tc>
        <w:tc>
          <w:tcPr>
            <w:tcW w:w="1628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01382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писчая белая</w:t>
            </w:r>
          </w:p>
        </w:tc>
      </w:tr>
      <w:tr w:rsidR="009B7458" w:rsidRPr="00D32FFE" w:rsidTr="00D56713">
        <w:tc>
          <w:tcPr>
            <w:tcW w:w="2223" w:type="dxa"/>
          </w:tcPr>
          <w:p w:rsidR="009B7458" w:rsidRDefault="00115C22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.64.3</w:t>
            </w:r>
          </w:p>
          <w:p w:rsidR="00D56713" w:rsidRPr="00D32FFE" w:rsidRDefault="00D56713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(нет кода 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ед. 1.1)</w:t>
            </w:r>
          </w:p>
        </w:tc>
        <w:tc>
          <w:tcPr>
            <w:tcW w:w="5035" w:type="dxa"/>
          </w:tcPr>
          <w:p w:rsidR="009B7458" w:rsidRPr="00D32FFE" w:rsidRDefault="00D56713" w:rsidP="003C10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713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торговля офисной мебелью</w:t>
            </w:r>
          </w:p>
        </w:tc>
        <w:tc>
          <w:tcPr>
            <w:tcW w:w="1628" w:type="dxa"/>
          </w:tcPr>
          <w:p w:rsidR="009B7458" w:rsidRPr="00D32FFE" w:rsidRDefault="00115C22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5463" w:type="dxa"/>
          </w:tcPr>
          <w:p w:rsidR="009B745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</w:t>
            </w:r>
          </w:p>
        </w:tc>
      </w:tr>
      <w:tr w:rsidR="009B7458" w:rsidRPr="00D32FFE" w:rsidTr="00D56713">
        <w:tc>
          <w:tcPr>
            <w:tcW w:w="2223" w:type="dxa"/>
          </w:tcPr>
          <w:p w:rsidR="009B7458" w:rsidRPr="00D32FFE" w:rsidRDefault="008F00CA" w:rsidP="008F00C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035" w:type="dxa"/>
          </w:tcPr>
          <w:p w:rsidR="009B7458" w:rsidRPr="00D32FFE" w:rsidRDefault="008F00CA" w:rsidP="008F00C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1628" w:type="dxa"/>
          </w:tcPr>
          <w:p w:rsidR="009B7458" w:rsidRPr="00D32FFE" w:rsidRDefault="008F00CA" w:rsidP="008F00C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463" w:type="dxa"/>
          </w:tcPr>
          <w:p w:rsidR="009B7458" w:rsidRPr="00D32FFE" w:rsidRDefault="008F00CA" w:rsidP="008F00C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</w:tr>
      <w:tr w:rsidR="009B7458" w:rsidRPr="00D32FFE" w:rsidTr="00D56713">
        <w:tc>
          <w:tcPr>
            <w:tcW w:w="2223" w:type="dxa"/>
          </w:tcPr>
          <w:p w:rsidR="009B7458" w:rsidRPr="00D32FFE" w:rsidRDefault="008F324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.22</w:t>
            </w:r>
          </w:p>
        </w:tc>
        <w:tc>
          <w:tcPr>
            <w:tcW w:w="5035" w:type="dxa"/>
          </w:tcPr>
          <w:p w:rsidR="009B7458" w:rsidRPr="00D32FFE" w:rsidRDefault="00D56713" w:rsidP="00D56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71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Полиграфическая деятельность, не включенная в другие группировки</w:t>
            </w:r>
          </w:p>
        </w:tc>
        <w:tc>
          <w:tcPr>
            <w:tcW w:w="1628" w:type="dxa"/>
          </w:tcPr>
          <w:p w:rsidR="009B7458" w:rsidRPr="00D32FFE" w:rsidRDefault="008F324A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5463" w:type="dxa"/>
          </w:tcPr>
          <w:p w:rsidR="009B745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Продукция издательств</w:t>
            </w:r>
          </w:p>
        </w:tc>
      </w:tr>
      <w:tr w:rsidR="007354A9" w:rsidRPr="00D32FFE" w:rsidTr="00D56713">
        <w:tc>
          <w:tcPr>
            <w:tcW w:w="2223" w:type="dxa"/>
          </w:tcPr>
          <w:p w:rsidR="007354A9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.12.1</w:t>
            </w:r>
          </w:p>
        </w:tc>
        <w:tc>
          <w:tcPr>
            <w:tcW w:w="5035" w:type="dxa"/>
          </w:tcPr>
          <w:p w:rsidR="007354A9" w:rsidRPr="00D32FFE" w:rsidRDefault="00833804" w:rsidP="0083380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3804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бумаги</w:t>
            </w:r>
          </w:p>
        </w:tc>
        <w:tc>
          <w:tcPr>
            <w:tcW w:w="1628" w:type="dxa"/>
          </w:tcPr>
          <w:p w:rsidR="007354A9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01511</w:t>
            </w:r>
          </w:p>
        </w:tc>
        <w:tc>
          <w:tcPr>
            <w:tcW w:w="5463" w:type="dxa"/>
          </w:tcPr>
          <w:p w:rsidR="007354A9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копировально-множительной техники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.63.7</w:t>
            </w:r>
          </w:p>
        </w:tc>
        <w:tc>
          <w:tcPr>
            <w:tcW w:w="5035" w:type="dxa"/>
          </w:tcPr>
          <w:p w:rsidR="00EB0938" w:rsidRPr="00D32FFE" w:rsidRDefault="00833804" w:rsidP="0083380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3804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628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Канцелярские принадлежности [3699110]-[3699135]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.34</w:t>
            </w:r>
          </w:p>
        </w:tc>
        <w:tc>
          <w:tcPr>
            <w:tcW w:w="5035" w:type="dxa"/>
          </w:tcPr>
          <w:p w:rsidR="00EB0938" w:rsidRPr="00D32FFE" w:rsidRDefault="005F4310" w:rsidP="005F431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310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прочего инженерного оборудования</w:t>
            </w:r>
          </w:p>
        </w:tc>
        <w:tc>
          <w:tcPr>
            <w:tcW w:w="1628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30788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источников питания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5035" w:type="dxa"/>
          </w:tcPr>
          <w:p w:rsidR="00EB0938" w:rsidRPr="00D32FFE" w:rsidRDefault="005F4310" w:rsidP="005F431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310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1628" w:type="dxa"/>
          </w:tcPr>
          <w:p w:rsidR="00EB0938" w:rsidRPr="00D32FFE" w:rsidRDefault="00EB093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93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</w:t>
            </w:r>
            <w:r w:rsidRPr="00EB0938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Правовые услуги</w:t>
            </w:r>
          </w:p>
        </w:tc>
      </w:tr>
      <w:tr w:rsidR="008F00CA" w:rsidRPr="00D32FFE" w:rsidTr="00CB6958">
        <w:tc>
          <w:tcPr>
            <w:tcW w:w="2223" w:type="dxa"/>
          </w:tcPr>
          <w:p w:rsidR="008F00CA" w:rsidRPr="00D32FFE" w:rsidRDefault="008F00CA" w:rsidP="00CB69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035" w:type="dxa"/>
          </w:tcPr>
          <w:p w:rsidR="008F00CA" w:rsidRPr="00D32FFE" w:rsidRDefault="008F00CA" w:rsidP="00CB69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1628" w:type="dxa"/>
          </w:tcPr>
          <w:p w:rsidR="008F00CA" w:rsidRPr="00D32FFE" w:rsidRDefault="008F00CA" w:rsidP="00CB69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  <w:tc>
          <w:tcPr>
            <w:tcW w:w="5463" w:type="dxa"/>
          </w:tcPr>
          <w:p w:rsidR="008F00CA" w:rsidRPr="00D32FFE" w:rsidRDefault="008F00CA" w:rsidP="00CB69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</w:tr>
      <w:tr w:rsidR="00EB0938" w:rsidRPr="009B7458" w:rsidTr="00D56713">
        <w:tc>
          <w:tcPr>
            <w:tcW w:w="2223" w:type="dxa"/>
          </w:tcPr>
          <w:p w:rsidR="00EB0938" w:rsidRPr="009B7458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74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Pr="009B7458">
              <w:rPr>
                <w:rFonts w:ascii="Calibri" w:eastAsia="Times New Roman" w:hAnsi="Calibri" w:cs="Times New Roman"/>
                <w:color w:val="000000"/>
                <w:lang w:eastAsia="ru-RU"/>
              </w:rPr>
              <w:t>.24.1</w:t>
            </w:r>
          </w:p>
        </w:tc>
        <w:tc>
          <w:tcPr>
            <w:tcW w:w="5035" w:type="dxa"/>
          </w:tcPr>
          <w:p w:rsidR="00EB0938" w:rsidRPr="009B7458" w:rsidRDefault="00E84898" w:rsidP="00E8489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898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органов внутренних дел</w:t>
            </w:r>
          </w:p>
        </w:tc>
        <w:tc>
          <w:tcPr>
            <w:tcW w:w="1628" w:type="dxa"/>
          </w:tcPr>
          <w:p w:rsidR="00EB0938" w:rsidRPr="009B7458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74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Pr="009B7458">
              <w:rPr>
                <w:rFonts w:ascii="Calibri" w:eastAsia="Times New Roman" w:hAnsi="Calibri" w:cs="Times New Roman"/>
                <w:color w:val="000000"/>
                <w:lang w:eastAsia="ru-RU"/>
              </w:rPr>
              <w:t>23010</w:t>
            </w:r>
          </w:p>
        </w:tc>
        <w:tc>
          <w:tcPr>
            <w:tcW w:w="5463" w:type="dxa"/>
          </w:tcPr>
          <w:p w:rsidR="00EB0938" w:rsidRPr="009B7458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органов милиции и прокуратуры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.11.5</w:t>
            </w:r>
          </w:p>
        </w:tc>
        <w:tc>
          <w:tcPr>
            <w:tcW w:w="5035" w:type="dxa"/>
          </w:tcPr>
          <w:p w:rsidR="00EB0938" w:rsidRPr="00D32FFE" w:rsidRDefault="00E84898" w:rsidP="00E8489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898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1628" w:type="dxa"/>
          </w:tcPr>
          <w:p w:rsidR="00EB0938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92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специализированных организаций по передаче данных и информационному обеспечению пользователей на основе баз данных и информационно-вычислительных сетей</w:t>
            </w:r>
          </w:p>
        </w:tc>
      </w:tr>
      <w:tr w:rsidR="00EB0938" w:rsidRPr="00D32FFE" w:rsidTr="00D56713">
        <w:tc>
          <w:tcPr>
            <w:tcW w:w="2223" w:type="dxa"/>
          </w:tcPr>
          <w:p w:rsidR="00EB0938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.11.5</w:t>
            </w:r>
          </w:p>
        </w:tc>
        <w:tc>
          <w:tcPr>
            <w:tcW w:w="5035" w:type="dxa"/>
          </w:tcPr>
          <w:p w:rsidR="00EB0938" w:rsidRPr="00D32FFE" w:rsidRDefault="00D651E6" w:rsidP="003C10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898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1628" w:type="dxa"/>
          </w:tcPr>
          <w:p w:rsidR="00EB0938" w:rsidRPr="00D32FFE" w:rsidRDefault="009B7458" w:rsidP="00FB74D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D6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</w:t>
            </w:r>
            <w:r w:rsidRPr="00D32FFE">
              <w:rPr>
                <w:rFonts w:ascii="Calibri" w:eastAsia="Times New Roman" w:hAnsi="Calibri" w:cs="Times New Roman"/>
                <w:color w:val="000000"/>
                <w:lang w:eastAsia="ru-RU"/>
              </w:rPr>
              <w:t>90000</w:t>
            </w:r>
          </w:p>
        </w:tc>
        <w:tc>
          <w:tcPr>
            <w:tcW w:w="5463" w:type="dxa"/>
          </w:tcPr>
          <w:p w:rsidR="00EB0938" w:rsidRPr="00D32FFE" w:rsidRDefault="00430A16" w:rsidP="00430A1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A1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в области коммерческой и технической деятельности прочие, не включенные в другие группировки</w:t>
            </w:r>
          </w:p>
        </w:tc>
      </w:tr>
    </w:tbl>
    <w:p w:rsidR="003B533C" w:rsidRDefault="003B53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B0938" w:rsidRPr="0000240C" w:rsidRDefault="00E60285" w:rsidP="00EB0938">
      <w:pPr>
        <w:pStyle w:val="a7"/>
        <w:ind w:left="720"/>
        <w:jc w:val="both"/>
        <w:rPr>
          <w:sz w:val="28"/>
          <w:szCs w:val="28"/>
        </w:rPr>
      </w:pPr>
      <w:r w:rsidRPr="0000240C">
        <w:rPr>
          <w:sz w:val="28"/>
          <w:szCs w:val="28"/>
        </w:rPr>
        <w:lastRenderedPageBreak/>
        <w:t>Анализируя соответствия</w:t>
      </w:r>
      <w:r w:rsidR="002105AB" w:rsidRPr="0000240C">
        <w:rPr>
          <w:sz w:val="28"/>
          <w:szCs w:val="28"/>
        </w:rPr>
        <w:t>, п</w:t>
      </w:r>
      <w:r w:rsidRPr="0000240C">
        <w:rPr>
          <w:sz w:val="28"/>
          <w:szCs w:val="28"/>
        </w:rPr>
        <w:t xml:space="preserve">риведенные в Таблице 9, можно </w:t>
      </w:r>
      <w:r w:rsidR="00ED27E8" w:rsidRPr="0000240C">
        <w:rPr>
          <w:sz w:val="28"/>
          <w:szCs w:val="28"/>
        </w:rPr>
        <w:t>отметить следующее.</w:t>
      </w:r>
    </w:p>
    <w:p w:rsidR="0000240C" w:rsidRPr="00805461" w:rsidRDefault="0000240C" w:rsidP="0000240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определении соответствий </w:t>
      </w:r>
      <w:r w:rsidR="00CF5799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код</w:t>
      </w:r>
      <w:r w:rsidR="00CF5799">
        <w:rPr>
          <w:sz w:val="28"/>
          <w:szCs w:val="28"/>
        </w:rPr>
        <w:t>ами</w:t>
      </w:r>
      <w:r>
        <w:rPr>
          <w:sz w:val="28"/>
          <w:szCs w:val="28"/>
        </w:rPr>
        <w:t xml:space="preserve"> вид</w:t>
      </w:r>
      <w:r w:rsidR="00CF5799">
        <w:rPr>
          <w:sz w:val="28"/>
          <w:szCs w:val="28"/>
        </w:rPr>
        <w:t>ов</w:t>
      </w:r>
      <w:r>
        <w:rPr>
          <w:sz w:val="28"/>
          <w:szCs w:val="28"/>
        </w:rPr>
        <w:t xml:space="preserve"> экономической деятельности и </w:t>
      </w:r>
      <w:r w:rsidR="00CF5799">
        <w:rPr>
          <w:sz w:val="28"/>
          <w:szCs w:val="28"/>
        </w:rPr>
        <w:t xml:space="preserve">кодами </w:t>
      </w:r>
      <w:r>
        <w:rPr>
          <w:sz w:val="28"/>
          <w:szCs w:val="28"/>
        </w:rPr>
        <w:t>продукци</w:t>
      </w:r>
      <w:r w:rsidR="00CF5799">
        <w:rPr>
          <w:sz w:val="28"/>
          <w:szCs w:val="28"/>
        </w:rPr>
        <w:t>и</w:t>
      </w:r>
      <w:r>
        <w:rPr>
          <w:sz w:val="28"/>
          <w:szCs w:val="28"/>
        </w:rPr>
        <w:t xml:space="preserve"> по виду экономической деятельности у заказчиков (при отсутствии соответствующих разъяснений) возникает возможность выбора </w:t>
      </w:r>
      <w:r w:rsidR="00B15EE3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соответствий</w:t>
      </w:r>
      <w:r w:rsidR="000210E2">
        <w:rPr>
          <w:sz w:val="28"/>
          <w:szCs w:val="28"/>
        </w:rPr>
        <w:t xml:space="preserve">. Это можно пояснить на </w:t>
      </w:r>
      <w:r>
        <w:rPr>
          <w:sz w:val="28"/>
          <w:szCs w:val="28"/>
        </w:rPr>
        <w:t>примере такого товара как «бумага»</w:t>
      </w:r>
      <w:r w:rsidRPr="00DC4C14">
        <w:rPr>
          <w:sz w:val="28"/>
          <w:szCs w:val="28"/>
        </w:rPr>
        <w:t>:</w:t>
      </w:r>
    </w:p>
    <w:p w:rsidR="0000240C" w:rsidRPr="00DC4C14" w:rsidRDefault="0000240C" w:rsidP="0000240C">
      <w:pPr>
        <w:pStyle w:val="a7"/>
        <w:ind w:left="720"/>
        <w:jc w:val="both"/>
        <w:rPr>
          <w:sz w:val="28"/>
          <w:szCs w:val="28"/>
        </w:rPr>
      </w:pPr>
      <w:r w:rsidRPr="00DC4C1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соответствие товара «бумага» виду деятельности, связанному с производством бумаги –</w:t>
      </w:r>
      <w:r w:rsidR="00607BC0">
        <w:rPr>
          <w:sz w:val="28"/>
          <w:szCs w:val="28"/>
        </w:rPr>
        <w:t xml:space="preserve"> </w:t>
      </w:r>
      <w:r>
        <w:rPr>
          <w:sz w:val="28"/>
          <w:szCs w:val="28"/>
        </w:rPr>
        <w:t>ОКДП </w:t>
      </w:r>
      <w:r w:rsidRPr="00C33221">
        <w:rPr>
          <w:b/>
          <w:sz w:val="28"/>
          <w:szCs w:val="28"/>
        </w:rPr>
        <w:t>21</w:t>
      </w:r>
      <w:r>
        <w:rPr>
          <w:sz w:val="28"/>
          <w:szCs w:val="28"/>
        </w:rPr>
        <w:t>01511</w:t>
      </w:r>
      <w:r w:rsidR="00607BC0">
        <w:rPr>
          <w:sz w:val="28"/>
          <w:szCs w:val="28"/>
        </w:rPr>
        <w:t>-ОКВЭД </w:t>
      </w:r>
      <w:r w:rsidR="00607BC0" w:rsidRPr="00C33221">
        <w:rPr>
          <w:b/>
          <w:sz w:val="28"/>
          <w:szCs w:val="28"/>
        </w:rPr>
        <w:t>21</w:t>
      </w:r>
      <w:r w:rsidR="00607BC0">
        <w:rPr>
          <w:sz w:val="28"/>
          <w:szCs w:val="28"/>
        </w:rPr>
        <w:t>.12.1</w:t>
      </w:r>
      <w:r>
        <w:rPr>
          <w:sz w:val="28"/>
          <w:szCs w:val="28"/>
        </w:rPr>
        <w:t>, см. Таблицу 9</w:t>
      </w:r>
      <w:r w:rsidRPr="00DC4C14">
        <w:rPr>
          <w:sz w:val="28"/>
          <w:szCs w:val="28"/>
        </w:rPr>
        <w:t>;</w:t>
      </w:r>
    </w:p>
    <w:p w:rsidR="0000240C" w:rsidRPr="00DC4C14" w:rsidRDefault="0000240C" w:rsidP="0000240C">
      <w:pPr>
        <w:pStyle w:val="a7"/>
        <w:ind w:left="720"/>
        <w:jc w:val="both"/>
        <w:rPr>
          <w:sz w:val="28"/>
          <w:szCs w:val="28"/>
        </w:rPr>
      </w:pPr>
      <w:r w:rsidRPr="00DC4C1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соответствие товара «бумага» виду деятельности, связанному с торговлей бумагой –</w:t>
      </w:r>
      <w:r w:rsidR="00910549">
        <w:rPr>
          <w:sz w:val="28"/>
          <w:szCs w:val="28"/>
        </w:rPr>
        <w:t xml:space="preserve"> </w:t>
      </w:r>
      <w:r>
        <w:rPr>
          <w:sz w:val="28"/>
          <w:szCs w:val="28"/>
        </w:rPr>
        <w:t>ОКДП </w:t>
      </w:r>
      <w:r w:rsidRPr="00C33221">
        <w:rPr>
          <w:b/>
          <w:sz w:val="28"/>
          <w:szCs w:val="28"/>
        </w:rPr>
        <w:t>21</w:t>
      </w:r>
      <w:r>
        <w:rPr>
          <w:sz w:val="28"/>
          <w:szCs w:val="28"/>
        </w:rPr>
        <w:t>01382</w:t>
      </w:r>
      <w:r w:rsidR="00910549">
        <w:rPr>
          <w:sz w:val="28"/>
          <w:szCs w:val="28"/>
        </w:rPr>
        <w:t>-ОКВЭД </w:t>
      </w:r>
      <w:r w:rsidR="00910549" w:rsidRPr="00C33221">
        <w:rPr>
          <w:b/>
          <w:sz w:val="28"/>
          <w:szCs w:val="28"/>
        </w:rPr>
        <w:t>51</w:t>
      </w:r>
      <w:r w:rsidR="00910549">
        <w:rPr>
          <w:sz w:val="28"/>
          <w:szCs w:val="28"/>
        </w:rPr>
        <w:t>.56.1</w:t>
      </w:r>
      <w:r>
        <w:rPr>
          <w:sz w:val="28"/>
          <w:szCs w:val="28"/>
        </w:rPr>
        <w:t>, см. Таблицу 9.</w:t>
      </w:r>
    </w:p>
    <w:p w:rsidR="0000240C" w:rsidRDefault="0000240C" w:rsidP="0000240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разных подходов собирается трудно сопоставимая информация.</w:t>
      </w:r>
    </w:p>
    <w:p w:rsidR="00EB0938" w:rsidRDefault="001F5ED2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0CA">
        <w:rPr>
          <w:sz w:val="28"/>
          <w:szCs w:val="28"/>
        </w:rPr>
        <w:t>. </w:t>
      </w:r>
      <w:r w:rsidR="00152411">
        <w:rPr>
          <w:sz w:val="28"/>
          <w:szCs w:val="28"/>
        </w:rPr>
        <w:t xml:space="preserve">В ряде случаев (см. Таблицу 9) некоторым услугам ОКДП поставлен в соответствие код 75 </w:t>
      </w:r>
      <w:r w:rsidR="000A6436">
        <w:rPr>
          <w:sz w:val="28"/>
          <w:szCs w:val="28"/>
        </w:rPr>
        <w:t xml:space="preserve">группировки </w:t>
      </w:r>
      <w:r w:rsidR="00152411">
        <w:rPr>
          <w:sz w:val="28"/>
          <w:szCs w:val="28"/>
        </w:rPr>
        <w:t xml:space="preserve">из ОКВЭД. В разделе </w:t>
      </w:r>
      <w:r w:rsidR="00152411">
        <w:rPr>
          <w:sz w:val="28"/>
          <w:szCs w:val="28"/>
          <w:lang w:val="en-US"/>
        </w:rPr>
        <w:t>L</w:t>
      </w:r>
      <w:r w:rsidR="00152411">
        <w:rPr>
          <w:sz w:val="28"/>
          <w:szCs w:val="28"/>
        </w:rPr>
        <w:t xml:space="preserve"> ОКВЭД (группировка 75) классифицируется </w:t>
      </w:r>
      <w:r w:rsidR="00585583">
        <w:rPr>
          <w:sz w:val="28"/>
          <w:szCs w:val="28"/>
        </w:rPr>
        <w:t>п</w:t>
      </w:r>
      <w:r w:rsidR="00585583" w:rsidRPr="00585583">
        <w:rPr>
          <w:sz w:val="28"/>
          <w:szCs w:val="28"/>
        </w:rPr>
        <w:t>редоставление государством услуг обществу в целом</w:t>
      </w:r>
      <w:r w:rsidR="00585583">
        <w:rPr>
          <w:sz w:val="28"/>
          <w:szCs w:val="28"/>
        </w:rPr>
        <w:t>.</w:t>
      </w:r>
      <w:r w:rsidR="00152411">
        <w:rPr>
          <w:sz w:val="28"/>
          <w:szCs w:val="28"/>
        </w:rPr>
        <w:t xml:space="preserve"> </w:t>
      </w:r>
      <w:r w:rsidR="00585583">
        <w:rPr>
          <w:sz w:val="28"/>
          <w:szCs w:val="28"/>
        </w:rPr>
        <w:t xml:space="preserve">Случаи применения группировки 75 как в </w:t>
      </w:r>
      <w:proofErr w:type="gramStart"/>
      <w:r w:rsidR="00585583">
        <w:rPr>
          <w:sz w:val="28"/>
          <w:szCs w:val="28"/>
        </w:rPr>
        <w:t>ОКДП</w:t>
      </w:r>
      <w:proofErr w:type="gramEnd"/>
      <w:r w:rsidR="00585583">
        <w:rPr>
          <w:sz w:val="28"/>
          <w:szCs w:val="28"/>
        </w:rPr>
        <w:t xml:space="preserve"> так и в ОКВЭД необходимо </w:t>
      </w:r>
      <w:r w:rsidR="008175AC">
        <w:rPr>
          <w:sz w:val="28"/>
          <w:szCs w:val="28"/>
        </w:rPr>
        <w:t>дополнительно пояснить</w:t>
      </w:r>
      <w:r w:rsidR="0097311C">
        <w:rPr>
          <w:sz w:val="28"/>
          <w:szCs w:val="28"/>
        </w:rPr>
        <w:t xml:space="preserve">. Так, например, </w:t>
      </w:r>
      <w:r w:rsidR="00585583">
        <w:rPr>
          <w:sz w:val="28"/>
          <w:szCs w:val="28"/>
        </w:rPr>
        <w:t xml:space="preserve">использование </w:t>
      </w:r>
      <w:r w:rsidR="0097311C">
        <w:rPr>
          <w:sz w:val="28"/>
          <w:szCs w:val="28"/>
        </w:rPr>
        <w:t>кода </w:t>
      </w:r>
      <w:r w:rsidR="00DF29DD">
        <w:rPr>
          <w:sz w:val="28"/>
          <w:szCs w:val="28"/>
        </w:rPr>
        <w:t>75</w:t>
      </w:r>
      <w:r w:rsidR="0097311C">
        <w:rPr>
          <w:sz w:val="28"/>
          <w:szCs w:val="28"/>
        </w:rPr>
        <w:t> </w:t>
      </w:r>
      <w:r w:rsidR="00585583">
        <w:rPr>
          <w:sz w:val="28"/>
          <w:szCs w:val="28"/>
        </w:rPr>
        <w:t xml:space="preserve">ОКДП </w:t>
      </w:r>
      <w:r w:rsidR="0097311C">
        <w:rPr>
          <w:sz w:val="28"/>
          <w:szCs w:val="28"/>
        </w:rPr>
        <w:t>свидетельствует</w:t>
      </w:r>
      <w:r w:rsidR="00585583">
        <w:rPr>
          <w:sz w:val="28"/>
          <w:szCs w:val="28"/>
        </w:rPr>
        <w:t xml:space="preserve"> о том, что заказчик в результате торгов приобретает </w:t>
      </w:r>
      <w:r w:rsidR="0097311C">
        <w:rPr>
          <w:sz w:val="28"/>
          <w:szCs w:val="28"/>
        </w:rPr>
        <w:t xml:space="preserve">у поставщика </w:t>
      </w:r>
      <w:r w:rsidR="00585583">
        <w:rPr>
          <w:sz w:val="28"/>
          <w:szCs w:val="28"/>
        </w:rPr>
        <w:t>услуги, оказываемые государственными структурами.</w:t>
      </w:r>
    </w:p>
    <w:p w:rsidR="001F5ED2" w:rsidRDefault="005A7529" w:rsidP="001F5ED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2E5A">
        <w:rPr>
          <w:sz w:val="28"/>
          <w:szCs w:val="28"/>
        </w:rPr>
        <w:t>еобходимо отметить, что к</w:t>
      </w:r>
      <w:r w:rsidR="001F5ED2" w:rsidRPr="00FB74DF">
        <w:rPr>
          <w:sz w:val="28"/>
          <w:szCs w:val="28"/>
        </w:rPr>
        <w:t xml:space="preserve">лассификация видов экономической деятельности (и, как следствие, классификация продукции и услуг) ООН (ISIC, CPC) и Европейского Союза (NACE, CPA) </w:t>
      </w:r>
      <w:r w:rsidR="001F5ED2">
        <w:rPr>
          <w:sz w:val="28"/>
          <w:szCs w:val="28"/>
        </w:rPr>
        <w:t>практически полностью совпадают</w:t>
      </w:r>
      <w:r w:rsidR="001F5ED2" w:rsidRPr="00FB74DF">
        <w:rPr>
          <w:sz w:val="28"/>
          <w:szCs w:val="28"/>
        </w:rPr>
        <w:t xml:space="preserve"> на уровне первых двух знаков кода.</w:t>
      </w:r>
      <w:r w:rsidR="001F5ED2">
        <w:rPr>
          <w:sz w:val="28"/>
          <w:szCs w:val="28"/>
        </w:rPr>
        <w:t xml:space="preserve"> На уровне следующих разрядов кода имеются расхождения. Кроме того, в ОКДП (ООН) введена не гармонизированная с международным аналогом группировка 94. Эти обстоятельства должны учитываться при определении соответствий кодов между ОКВЭД (ЕС) и ОКДП (ООН).</w:t>
      </w:r>
    </w:p>
    <w:p w:rsidR="00DF29DD" w:rsidRDefault="00DF29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60B4E" w:rsidRPr="00717475" w:rsidRDefault="00F60B4E" w:rsidP="00F60B4E">
      <w:pPr>
        <w:pStyle w:val="a7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705B22" w:rsidRDefault="00705B22" w:rsidP="009E37E2">
      <w:pPr>
        <w:pStyle w:val="a7"/>
        <w:ind w:left="720"/>
        <w:jc w:val="both"/>
        <w:rPr>
          <w:sz w:val="28"/>
          <w:szCs w:val="28"/>
        </w:rPr>
      </w:pPr>
    </w:p>
    <w:p w:rsidR="00F60B4E" w:rsidRDefault="00705B22" w:rsidP="009E37E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использовании в нормативно-правовых документах аббревиатур общероссийских классификаторов </w:t>
      </w:r>
      <w:r w:rsidR="007E6C8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приводить также и регистрационный номер конкретного классификатора</w:t>
      </w:r>
      <w:r w:rsidR="001E7398">
        <w:rPr>
          <w:sz w:val="28"/>
          <w:szCs w:val="28"/>
        </w:rPr>
        <w:t>, в частности ОКВЭД</w:t>
      </w:r>
      <w:r>
        <w:rPr>
          <w:sz w:val="28"/>
          <w:szCs w:val="28"/>
        </w:rPr>
        <w:t>.</w:t>
      </w:r>
    </w:p>
    <w:p w:rsidR="00705B22" w:rsidRDefault="00705B22" w:rsidP="00705B2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47F8">
        <w:rPr>
          <w:sz w:val="28"/>
          <w:szCs w:val="28"/>
        </w:rPr>
        <w:t>Следует р</w:t>
      </w:r>
      <w:r>
        <w:rPr>
          <w:sz w:val="28"/>
          <w:szCs w:val="28"/>
        </w:rPr>
        <w:t xml:space="preserve">азработать методические </w:t>
      </w:r>
      <w:r w:rsidR="00E2395F">
        <w:rPr>
          <w:sz w:val="28"/>
          <w:szCs w:val="28"/>
        </w:rPr>
        <w:t>материалы</w:t>
      </w:r>
      <w:r w:rsidR="008E1069">
        <w:rPr>
          <w:sz w:val="28"/>
          <w:szCs w:val="28"/>
        </w:rPr>
        <w:t>, устанавливающие принципы о</w:t>
      </w:r>
      <w:r>
        <w:rPr>
          <w:sz w:val="28"/>
          <w:szCs w:val="28"/>
        </w:rPr>
        <w:t>пределени</w:t>
      </w:r>
      <w:r w:rsidR="008E1069">
        <w:rPr>
          <w:sz w:val="28"/>
          <w:szCs w:val="28"/>
        </w:rPr>
        <w:t>я</w:t>
      </w:r>
      <w:r>
        <w:rPr>
          <w:sz w:val="28"/>
          <w:szCs w:val="28"/>
        </w:rPr>
        <w:t xml:space="preserve"> соответствия указанных в планах-графиках кодов ОКДП</w:t>
      </w:r>
      <w:r w:rsidRPr="00705B22">
        <w:rPr>
          <w:sz w:val="28"/>
          <w:szCs w:val="28"/>
        </w:rPr>
        <w:t>/</w:t>
      </w:r>
      <w:r>
        <w:rPr>
          <w:sz w:val="28"/>
          <w:szCs w:val="28"/>
        </w:rPr>
        <w:t xml:space="preserve">ОКПД и кодов ОКВЭД, что позволит существенно улучшить качество </w:t>
      </w:r>
      <w:r w:rsidR="00FD7311">
        <w:rPr>
          <w:sz w:val="28"/>
          <w:szCs w:val="28"/>
        </w:rPr>
        <w:t xml:space="preserve">собираемой </w:t>
      </w:r>
      <w:r>
        <w:rPr>
          <w:sz w:val="28"/>
          <w:szCs w:val="28"/>
        </w:rPr>
        <w:t xml:space="preserve">информации и решить задачу, для которой </w:t>
      </w:r>
      <w:r w:rsidR="0015206C">
        <w:rPr>
          <w:sz w:val="28"/>
          <w:szCs w:val="28"/>
        </w:rPr>
        <w:t xml:space="preserve">в сфере ФКС </w:t>
      </w:r>
      <w:r>
        <w:rPr>
          <w:sz w:val="28"/>
          <w:szCs w:val="28"/>
        </w:rPr>
        <w:t xml:space="preserve">используется </w:t>
      </w:r>
      <w:r w:rsidR="008E1069">
        <w:rPr>
          <w:sz w:val="28"/>
          <w:szCs w:val="28"/>
        </w:rPr>
        <w:t>ОКВЭД</w:t>
      </w:r>
      <w:r>
        <w:rPr>
          <w:sz w:val="28"/>
          <w:szCs w:val="28"/>
        </w:rPr>
        <w:t>.</w:t>
      </w:r>
    </w:p>
    <w:p w:rsidR="00705B22" w:rsidRDefault="00705B22" w:rsidP="009E37E2">
      <w:pPr>
        <w:pStyle w:val="a7"/>
        <w:ind w:left="720"/>
        <w:jc w:val="both"/>
        <w:rPr>
          <w:sz w:val="28"/>
          <w:szCs w:val="28"/>
        </w:rPr>
      </w:pPr>
    </w:p>
    <w:p w:rsidR="000D64B7" w:rsidRPr="000621D5" w:rsidRDefault="006567E2" w:rsidP="00816FEF">
      <w:pPr>
        <w:pStyle w:val="3"/>
        <w:keepLines w:val="0"/>
        <w:numPr>
          <w:ilvl w:val="1"/>
          <w:numId w:val="0"/>
        </w:numPr>
        <w:spacing w:before="240" w:after="60" w:line="240" w:lineRule="auto"/>
        <w:ind w:left="705" w:hanging="705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3" w:name="_Toc374291912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4</w:t>
      </w:r>
      <w:r w:rsid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D048DE">
        <w:rPr>
          <w:rFonts w:ascii="Arial" w:eastAsia="Times New Roman" w:hAnsi="Arial" w:cs="Arial"/>
          <w:color w:val="auto"/>
          <w:sz w:val="28"/>
          <w:szCs w:val="28"/>
          <w:lang w:eastAsia="ru-RU"/>
        </w:rPr>
        <w:t>4</w:t>
      </w:r>
      <w:r w:rsid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816FEF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="000D64B7" w:rsidRP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Про</w:t>
      </w:r>
      <w:r w:rsidR="005578D6" w:rsidRP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чие </w:t>
      </w:r>
      <w:r w:rsidR="00B9071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особенности и </w:t>
      </w:r>
      <w:r w:rsidR="005578D6" w:rsidRP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про</w:t>
      </w:r>
      <w:r w:rsidR="000D64B7" w:rsidRP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блемы, </w:t>
      </w:r>
      <w:r w:rsidR="005578D6" w:rsidRPr="000621D5">
        <w:rPr>
          <w:rFonts w:ascii="Arial" w:eastAsia="Times New Roman" w:hAnsi="Arial" w:cs="Arial"/>
          <w:color w:val="auto"/>
          <w:sz w:val="28"/>
          <w:szCs w:val="28"/>
          <w:lang w:eastAsia="ru-RU"/>
        </w:rPr>
        <w:t>обнаруженные на основе анализа нормативно-технических документов</w:t>
      </w:r>
      <w:bookmarkEnd w:id="13"/>
    </w:p>
    <w:p w:rsidR="005C0810" w:rsidRPr="006E5ABD" w:rsidRDefault="005C0810" w:rsidP="000D64B7">
      <w:pPr>
        <w:pStyle w:val="a7"/>
        <w:ind w:left="720"/>
        <w:jc w:val="both"/>
        <w:rPr>
          <w:sz w:val="28"/>
          <w:szCs w:val="28"/>
        </w:rPr>
      </w:pPr>
    </w:p>
    <w:p w:rsidR="005C0810" w:rsidRPr="00E33C15" w:rsidRDefault="00F15442" w:rsidP="005C0810">
      <w:pPr>
        <w:pStyle w:val="a7"/>
        <w:ind w:left="720"/>
        <w:jc w:val="both"/>
        <w:rPr>
          <w:b/>
          <w:sz w:val="28"/>
          <w:szCs w:val="28"/>
        </w:rPr>
      </w:pPr>
      <w:r w:rsidRPr="00E33C15">
        <w:rPr>
          <w:b/>
          <w:sz w:val="28"/>
          <w:szCs w:val="28"/>
        </w:rPr>
        <w:t>П</w:t>
      </w:r>
      <w:r w:rsidR="005C0810" w:rsidRPr="00E33C15">
        <w:rPr>
          <w:b/>
          <w:sz w:val="28"/>
          <w:szCs w:val="28"/>
        </w:rPr>
        <w:t>рименение ОКПД</w:t>
      </w:r>
      <w:r w:rsidR="00E33C15" w:rsidRPr="00E33C15">
        <w:rPr>
          <w:b/>
          <w:sz w:val="28"/>
          <w:szCs w:val="28"/>
        </w:rPr>
        <w:t xml:space="preserve"> в ФКС</w:t>
      </w:r>
    </w:p>
    <w:p w:rsidR="00E33C15" w:rsidRPr="00DC30C8" w:rsidRDefault="00DC30C8" w:rsidP="005C081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Наряду с классификатором ОКДП, объектом классификации которого являются товары (работы, услуги), в нормативных документах в сфере ФКС применяется также и ОКПД. Примерами таких документов являются</w:t>
      </w:r>
      <w:r w:rsidRPr="00805461">
        <w:rPr>
          <w:sz w:val="28"/>
          <w:szCs w:val="28"/>
        </w:rPr>
        <w:t>:</w:t>
      </w:r>
    </w:p>
    <w:p w:rsidR="00DC30C8" w:rsidRPr="00294651" w:rsidRDefault="00DC30C8" w:rsidP="005C0810">
      <w:pPr>
        <w:pStyle w:val="a7"/>
        <w:ind w:left="720"/>
        <w:jc w:val="both"/>
        <w:rPr>
          <w:sz w:val="28"/>
          <w:szCs w:val="28"/>
        </w:rPr>
      </w:pPr>
    </w:p>
    <w:p w:rsidR="005C0810" w:rsidRPr="00294651" w:rsidRDefault="005C0810" w:rsidP="005C0810">
      <w:pPr>
        <w:pStyle w:val="a7"/>
        <w:ind w:left="720"/>
        <w:jc w:val="both"/>
        <w:rPr>
          <w:sz w:val="28"/>
          <w:szCs w:val="28"/>
        </w:rPr>
      </w:pPr>
      <w:r w:rsidRPr="00110D93">
        <w:rPr>
          <w:b/>
          <w:i/>
          <w:sz w:val="28"/>
          <w:szCs w:val="28"/>
        </w:rPr>
        <w:t>Распоряжение Правительства РФ от 31 октября 2013 г. № 2019-р</w:t>
      </w:r>
      <w:r w:rsidR="00294651">
        <w:rPr>
          <w:b/>
          <w:i/>
          <w:sz w:val="28"/>
          <w:szCs w:val="28"/>
        </w:rPr>
        <w:t xml:space="preserve">, </w:t>
      </w:r>
      <w:r w:rsidR="00294651" w:rsidRPr="00294651">
        <w:rPr>
          <w:sz w:val="28"/>
          <w:szCs w:val="28"/>
        </w:rPr>
        <w:t>в пункте 1 которого установлено:</w:t>
      </w:r>
    </w:p>
    <w:p w:rsidR="005C0810" w:rsidRPr="005D3919" w:rsidRDefault="005C0810" w:rsidP="005C0810">
      <w:pPr>
        <w:pStyle w:val="a7"/>
        <w:ind w:left="720"/>
        <w:jc w:val="both"/>
        <w:rPr>
          <w:i/>
          <w:sz w:val="28"/>
          <w:szCs w:val="28"/>
        </w:rPr>
      </w:pPr>
      <w:bookmarkStart w:id="14" w:name="0"/>
      <w:bookmarkEnd w:id="14"/>
      <w:r w:rsidRPr="005D3919">
        <w:rPr>
          <w:i/>
          <w:sz w:val="28"/>
          <w:szCs w:val="28"/>
        </w:rPr>
        <w:t xml:space="preserve">1.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утвердить прилагаемый перечень товаров, работ, услуг, в </w:t>
      </w:r>
      <w:r w:rsidRPr="005D3919">
        <w:rPr>
          <w:i/>
          <w:sz w:val="28"/>
          <w:szCs w:val="28"/>
        </w:rPr>
        <w:lastRenderedPageBreak/>
        <w:t>случае осуществления закупок которых заказчик обязан проводить аукцион в электронной форме (электронный аукцион).</w:t>
      </w:r>
    </w:p>
    <w:p w:rsidR="004C1431" w:rsidRDefault="003861ED" w:rsidP="00C2495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перечень - </w:t>
      </w:r>
      <w:r w:rsidR="005C0810" w:rsidRPr="00AE33A0">
        <w:rPr>
          <w:i/>
          <w:sz w:val="28"/>
          <w:szCs w:val="28"/>
        </w:rPr>
        <w:t>«Перечень товаров, работ, услуг, в случае осуществления закупок которых заказчик обязан проводить аукцион в электронной форме (электронный аукцион)»</w:t>
      </w:r>
      <w:r>
        <w:rPr>
          <w:i/>
          <w:sz w:val="28"/>
          <w:szCs w:val="28"/>
        </w:rPr>
        <w:t>,</w:t>
      </w:r>
      <w:r w:rsidR="005C0810" w:rsidRPr="00AE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виде </w:t>
      </w:r>
      <w:r w:rsidR="005C0810" w:rsidRPr="00AE33A0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, в соответствующем столбце которой </w:t>
      </w:r>
      <w:r w:rsidR="005C0810" w:rsidRPr="00AE33A0">
        <w:rPr>
          <w:sz w:val="28"/>
          <w:szCs w:val="28"/>
        </w:rPr>
        <w:t>установлено</w:t>
      </w:r>
      <w:r w:rsidR="005C0810" w:rsidRPr="00AE33A0">
        <w:rPr>
          <w:i/>
          <w:sz w:val="28"/>
          <w:szCs w:val="28"/>
        </w:rPr>
        <w:t xml:space="preserve"> </w:t>
      </w:r>
      <w:r w:rsidR="005C0810">
        <w:rPr>
          <w:i/>
          <w:sz w:val="28"/>
          <w:szCs w:val="28"/>
        </w:rPr>
        <w:t>–</w:t>
      </w:r>
      <w:r w:rsidR="005C0810" w:rsidRPr="00AE33A0">
        <w:rPr>
          <w:i/>
          <w:sz w:val="28"/>
          <w:szCs w:val="28"/>
        </w:rPr>
        <w:t xml:space="preserve"> </w:t>
      </w:r>
      <w:r w:rsidR="005C0810">
        <w:rPr>
          <w:i/>
          <w:sz w:val="28"/>
          <w:szCs w:val="28"/>
        </w:rPr>
        <w:t>«</w:t>
      </w:r>
      <w:r w:rsidR="005C0810" w:rsidRPr="00AE33A0">
        <w:rPr>
          <w:i/>
          <w:sz w:val="28"/>
          <w:szCs w:val="28"/>
        </w:rPr>
        <w:t>Код по Общероссийскому классификатору продукции по видам экономической деятельности (ОКПД) OK 034-2007*(1)</w:t>
      </w:r>
      <w:r w:rsidR="005C0810">
        <w:rPr>
          <w:i/>
          <w:sz w:val="28"/>
          <w:szCs w:val="28"/>
        </w:rPr>
        <w:t>»</w:t>
      </w:r>
      <w:r w:rsidR="005C0810" w:rsidRPr="00AE33A0">
        <w:rPr>
          <w:i/>
          <w:sz w:val="28"/>
          <w:szCs w:val="28"/>
        </w:rPr>
        <w:t>.</w:t>
      </w:r>
      <w:r w:rsidR="005C0810" w:rsidRPr="00AE33A0">
        <w:rPr>
          <w:sz w:val="28"/>
          <w:szCs w:val="28"/>
        </w:rPr>
        <w:t xml:space="preserve"> </w:t>
      </w:r>
    </w:p>
    <w:p w:rsidR="00C24950" w:rsidRDefault="00C24950" w:rsidP="00C2495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Одновременное применение в сфере ФКС ОКДП и ОКПД выз</w:t>
      </w:r>
      <w:r w:rsidR="00785695">
        <w:rPr>
          <w:sz w:val="28"/>
          <w:szCs w:val="28"/>
        </w:rPr>
        <w:t>ывает</w:t>
      </w:r>
      <w:r>
        <w:rPr>
          <w:sz w:val="28"/>
          <w:szCs w:val="28"/>
        </w:rPr>
        <w:t xml:space="preserve"> трудности в сопоставлении информации в целом.</w:t>
      </w:r>
    </w:p>
    <w:p w:rsidR="00141151" w:rsidRDefault="00141151" w:rsidP="005C0810">
      <w:pPr>
        <w:pStyle w:val="a7"/>
        <w:ind w:left="720"/>
        <w:jc w:val="both"/>
        <w:rPr>
          <w:sz w:val="28"/>
          <w:szCs w:val="28"/>
        </w:rPr>
      </w:pPr>
    </w:p>
    <w:p w:rsidR="00F15442" w:rsidRPr="00D25188" w:rsidRDefault="00D25188" w:rsidP="00F15442">
      <w:pPr>
        <w:pStyle w:val="a7"/>
        <w:ind w:left="720"/>
        <w:jc w:val="both"/>
        <w:rPr>
          <w:b/>
          <w:sz w:val="28"/>
          <w:szCs w:val="28"/>
        </w:rPr>
      </w:pPr>
      <w:r w:rsidRPr="00D25188">
        <w:rPr>
          <w:b/>
          <w:sz w:val="28"/>
          <w:szCs w:val="28"/>
        </w:rPr>
        <w:t>И</w:t>
      </w:r>
      <w:r w:rsidR="00F15442" w:rsidRPr="00D25188">
        <w:rPr>
          <w:b/>
          <w:sz w:val="28"/>
          <w:szCs w:val="28"/>
        </w:rPr>
        <w:t xml:space="preserve">спользование перечня продукции </w:t>
      </w:r>
      <w:r w:rsidRPr="00D25188">
        <w:rPr>
          <w:b/>
          <w:sz w:val="28"/>
          <w:szCs w:val="28"/>
        </w:rPr>
        <w:t xml:space="preserve">в нормативных актах, </w:t>
      </w:r>
      <w:r w:rsidR="00F15442" w:rsidRPr="00D25188">
        <w:rPr>
          <w:b/>
          <w:sz w:val="28"/>
          <w:szCs w:val="28"/>
        </w:rPr>
        <w:t>без привязки к кодам какого</w:t>
      </w:r>
      <w:r w:rsidR="003A0B34">
        <w:rPr>
          <w:b/>
          <w:sz w:val="28"/>
          <w:szCs w:val="28"/>
        </w:rPr>
        <w:t>-</w:t>
      </w:r>
      <w:r w:rsidR="00F15442" w:rsidRPr="00D25188">
        <w:rPr>
          <w:b/>
          <w:sz w:val="28"/>
          <w:szCs w:val="28"/>
        </w:rPr>
        <w:t>либо общероссийского классификатора</w:t>
      </w:r>
    </w:p>
    <w:p w:rsidR="00F15442" w:rsidRPr="00D25188" w:rsidRDefault="00F15442" w:rsidP="000D64B7">
      <w:pPr>
        <w:pStyle w:val="a7"/>
        <w:ind w:left="720"/>
        <w:jc w:val="both"/>
        <w:rPr>
          <w:sz w:val="28"/>
          <w:szCs w:val="28"/>
        </w:rPr>
      </w:pPr>
    </w:p>
    <w:p w:rsidR="000D64B7" w:rsidRDefault="000D64B7" w:rsidP="000D64B7">
      <w:pPr>
        <w:pStyle w:val="a7"/>
        <w:ind w:left="720"/>
        <w:jc w:val="both"/>
        <w:rPr>
          <w:sz w:val="28"/>
          <w:szCs w:val="28"/>
        </w:rPr>
      </w:pPr>
      <w:proofErr w:type="gramStart"/>
      <w:r w:rsidRPr="00BA241A">
        <w:rPr>
          <w:b/>
          <w:i/>
          <w:sz w:val="28"/>
          <w:szCs w:val="28"/>
        </w:rPr>
        <w:t>Постановление правительства № 56 от 7 февраля 2011 г. «Об установлении запретов и ограничений на допуск товаров, происходящих из иностранного государства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</w:t>
      </w:r>
      <w:r w:rsidR="00E912E4">
        <w:rPr>
          <w:b/>
          <w:i/>
          <w:sz w:val="28"/>
          <w:szCs w:val="28"/>
        </w:rPr>
        <w:t>а»</w:t>
      </w:r>
      <w:r w:rsidR="00E912E4" w:rsidRPr="00E912E4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B03BB">
        <w:rPr>
          <w:sz w:val="28"/>
          <w:szCs w:val="28"/>
        </w:rPr>
        <w:t>стан</w:t>
      </w:r>
      <w:r w:rsidR="006D1847">
        <w:rPr>
          <w:sz w:val="28"/>
          <w:szCs w:val="28"/>
        </w:rPr>
        <w:t>авливает</w:t>
      </w:r>
      <w:r w:rsidRPr="005B03BB">
        <w:rPr>
          <w:sz w:val="28"/>
          <w:szCs w:val="28"/>
        </w:rPr>
        <w:t xml:space="preserve"> </w:t>
      </w:r>
      <w:r w:rsidRPr="000D64B7">
        <w:rPr>
          <w:sz w:val="28"/>
          <w:szCs w:val="28"/>
        </w:rPr>
        <w:t>«Перечень товаров, в отношении которых требуется подтверждение отсутствия их производства на</w:t>
      </w:r>
      <w:proofErr w:type="gramEnd"/>
      <w:r w:rsidRPr="000D64B7">
        <w:rPr>
          <w:sz w:val="28"/>
          <w:szCs w:val="28"/>
        </w:rPr>
        <w:t xml:space="preserve"> территории Российской Федерации»</w:t>
      </w:r>
      <w:bookmarkStart w:id="15" w:name="h23"/>
      <w:bookmarkEnd w:id="15"/>
      <w:r w:rsidRPr="000D64B7">
        <w:rPr>
          <w:sz w:val="28"/>
          <w:szCs w:val="28"/>
        </w:rPr>
        <w:t xml:space="preserve">, </w:t>
      </w:r>
      <w:r w:rsidRPr="00956456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5B03BB">
        <w:rPr>
          <w:sz w:val="28"/>
          <w:szCs w:val="28"/>
        </w:rPr>
        <w:t xml:space="preserve"> станки и обрабатывающие центры </w:t>
      </w:r>
      <w:r>
        <w:rPr>
          <w:sz w:val="28"/>
          <w:szCs w:val="28"/>
        </w:rPr>
        <w:t xml:space="preserve">в данном перечне приведены </w:t>
      </w:r>
      <w:r w:rsidRPr="005B03BB">
        <w:rPr>
          <w:sz w:val="28"/>
          <w:szCs w:val="28"/>
        </w:rPr>
        <w:t xml:space="preserve">без привязки к </w:t>
      </w:r>
      <w:r>
        <w:rPr>
          <w:sz w:val="28"/>
          <w:szCs w:val="28"/>
        </w:rPr>
        <w:t>кодам какого</w:t>
      </w:r>
      <w:r w:rsidR="00FC1598">
        <w:rPr>
          <w:sz w:val="28"/>
          <w:szCs w:val="28"/>
        </w:rPr>
        <w:t>-</w:t>
      </w:r>
      <w:r>
        <w:rPr>
          <w:sz w:val="28"/>
          <w:szCs w:val="28"/>
        </w:rPr>
        <w:t>либо общероссийского классификатора.</w:t>
      </w:r>
    </w:p>
    <w:p w:rsidR="00F1245A" w:rsidRDefault="00F124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15442" w:rsidRPr="000B67E0" w:rsidRDefault="00F15442" w:rsidP="00F15442">
      <w:pPr>
        <w:pStyle w:val="a7"/>
        <w:ind w:left="720"/>
        <w:jc w:val="both"/>
        <w:rPr>
          <w:b/>
          <w:sz w:val="28"/>
          <w:szCs w:val="28"/>
        </w:rPr>
      </w:pPr>
      <w:r w:rsidRPr="000B67E0">
        <w:rPr>
          <w:b/>
          <w:sz w:val="28"/>
          <w:szCs w:val="28"/>
        </w:rPr>
        <w:lastRenderedPageBreak/>
        <w:t>Пр</w:t>
      </w:r>
      <w:r w:rsidR="000B67E0" w:rsidRPr="000B67E0">
        <w:rPr>
          <w:b/>
          <w:sz w:val="28"/>
          <w:szCs w:val="28"/>
        </w:rPr>
        <w:t xml:space="preserve">именение </w:t>
      </w:r>
      <w:r w:rsidRPr="000B67E0">
        <w:rPr>
          <w:b/>
          <w:sz w:val="28"/>
          <w:szCs w:val="28"/>
        </w:rPr>
        <w:t xml:space="preserve">структурированной номенклатуры </w:t>
      </w:r>
      <w:r w:rsidR="000B67E0" w:rsidRPr="000B67E0">
        <w:rPr>
          <w:b/>
          <w:sz w:val="28"/>
          <w:szCs w:val="28"/>
        </w:rPr>
        <w:t>в ФКС</w:t>
      </w:r>
    </w:p>
    <w:p w:rsidR="00F15442" w:rsidRDefault="00F15442" w:rsidP="000D64B7">
      <w:pPr>
        <w:pStyle w:val="a7"/>
        <w:ind w:left="720"/>
        <w:jc w:val="both"/>
        <w:rPr>
          <w:sz w:val="28"/>
          <w:szCs w:val="28"/>
        </w:rPr>
      </w:pPr>
    </w:p>
    <w:p w:rsidR="00E92A6C" w:rsidRPr="00CF753A" w:rsidRDefault="00CF753A" w:rsidP="000D64B7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документов, размещенных на официально</w:t>
      </w:r>
      <w:r w:rsidR="009F280D">
        <w:rPr>
          <w:sz w:val="28"/>
          <w:szCs w:val="28"/>
        </w:rPr>
        <w:t>м</w:t>
      </w:r>
      <w:r>
        <w:rPr>
          <w:sz w:val="28"/>
          <w:szCs w:val="28"/>
        </w:rPr>
        <w:t xml:space="preserve"> сайте, обнаружен </w:t>
      </w:r>
      <w:r w:rsidR="00B900CE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>документ</w:t>
      </w:r>
      <w:r w:rsidRPr="00CF753A">
        <w:rPr>
          <w:sz w:val="28"/>
          <w:szCs w:val="28"/>
        </w:rPr>
        <w:t>:</w:t>
      </w:r>
    </w:p>
    <w:p w:rsidR="00227EE7" w:rsidRPr="00D21026" w:rsidRDefault="00227EE7" w:rsidP="00227EE7">
      <w:pPr>
        <w:pStyle w:val="a7"/>
        <w:ind w:left="720"/>
        <w:jc w:val="both"/>
        <w:rPr>
          <w:b/>
          <w:i/>
          <w:sz w:val="28"/>
          <w:szCs w:val="28"/>
        </w:rPr>
      </w:pPr>
      <w:r w:rsidRPr="00227EE7">
        <w:rPr>
          <w:b/>
          <w:i/>
          <w:sz w:val="28"/>
          <w:szCs w:val="28"/>
        </w:rPr>
        <w:t>Методические рекомендации по разработке прогнозов объемов продукции, закупаемой для обеспечения государственных нужд за счет средств бюджетов субъектов Российской Федерации и внебюджетных источников финансирования, а также для обеспечения муниципальных нужд за счет средств местных бюджетов и внебюджетных источников финансирования на 2014 -2016 годы</w:t>
      </w:r>
      <w:r w:rsidR="00D21026">
        <w:rPr>
          <w:b/>
          <w:i/>
          <w:sz w:val="28"/>
          <w:szCs w:val="28"/>
        </w:rPr>
        <w:t xml:space="preserve">, </w:t>
      </w:r>
      <w:r w:rsidR="00D21026" w:rsidRPr="00D21026">
        <w:rPr>
          <w:sz w:val="28"/>
          <w:szCs w:val="28"/>
        </w:rPr>
        <w:t>в котором установлены следующие правила</w:t>
      </w:r>
      <w:r w:rsidR="00D21026" w:rsidRPr="00D21026">
        <w:rPr>
          <w:b/>
          <w:i/>
          <w:sz w:val="28"/>
          <w:szCs w:val="28"/>
        </w:rPr>
        <w:t>:</w:t>
      </w:r>
    </w:p>
    <w:p w:rsidR="00227EE7" w:rsidRPr="004D2852" w:rsidRDefault="00D21026" w:rsidP="00227EE7">
      <w:pPr>
        <w:pStyle w:val="a7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27EE7" w:rsidRPr="004D2852">
        <w:rPr>
          <w:i/>
          <w:sz w:val="28"/>
          <w:szCs w:val="28"/>
        </w:rPr>
        <w:t xml:space="preserve">Формирование прогнозов должно осуществляться с помощью программного обеспечения АС ПОЗ, версия 2.1.0.8. (далее – АС ПОЗ), которое размещено в информационно-телекоммуникационной сети «Интернет» на сайте </w:t>
      </w:r>
      <w:hyperlink r:id="rId17" w:history="1">
        <w:r w:rsidR="00227EE7" w:rsidRPr="004D2852">
          <w:rPr>
            <w:i/>
            <w:sz w:val="28"/>
            <w:szCs w:val="28"/>
          </w:rPr>
          <w:t>http://zakupki.gov.ru</w:t>
        </w:r>
      </w:hyperlink>
      <w:r w:rsidR="00227EE7" w:rsidRPr="004D2852">
        <w:rPr>
          <w:i/>
          <w:sz w:val="28"/>
          <w:szCs w:val="28"/>
        </w:rPr>
        <w:t xml:space="preserve"> в подразделе «Прогноз объемов закупок продукции».</w:t>
      </w:r>
    </w:p>
    <w:p w:rsidR="00227EE7" w:rsidRPr="004D2852" w:rsidRDefault="00227EE7" w:rsidP="00227EE7">
      <w:pPr>
        <w:pStyle w:val="a7"/>
        <w:ind w:left="720"/>
        <w:jc w:val="both"/>
        <w:rPr>
          <w:i/>
          <w:sz w:val="28"/>
          <w:szCs w:val="28"/>
        </w:rPr>
      </w:pPr>
      <w:r w:rsidRPr="004D2852">
        <w:rPr>
          <w:i/>
          <w:sz w:val="28"/>
          <w:szCs w:val="28"/>
        </w:rPr>
        <w:t xml:space="preserve">В целях разработки достоверного сводного прогноза закупок продукции заполняются позиции, отражающие объемы закупок по конкретным видам товаров, работ, услуг. </w:t>
      </w:r>
      <w:proofErr w:type="gramStart"/>
      <w:r w:rsidRPr="004D2852">
        <w:rPr>
          <w:i/>
          <w:sz w:val="28"/>
          <w:szCs w:val="28"/>
        </w:rPr>
        <w:t xml:space="preserve">Например, в «Товарах» необходимо заполнять электроэнергию в строках 40.11.110- 40.11.130, </w:t>
      </w:r>
      <w:proofErr w:type="spellStart"/>
      <w:r w:rsidRPr="004D2852">
        <w:rPr>
          <w:i/>
          <w:sz w:val="28"/>
          <w:szCs w:val="28"/>
        </w:rPr>
        <w:t>теплоэнергию</w:t>
      </w:r>
      <w:proofErr w:type="spellEnd"/>
      <w:r w:rsidRPr="004D2852">
        <w:rPr>
          <w:i/>
          <w:sz w:val="28"/>
          <w:szCs w:val="28"/>
        </w:rPr>
        <w:t xml:space="preserve"> - 40.30.110 - 40.30.350, бумагу для печати и письма - 21.12.230, телефонные аппараты - 32.20.210, компьютеры, включая серверы, мониторы, принтеры необходимо выбрать в классе 30.02.000, в «Работах» необходимо заполнять капитальный ремонт зданий и сооружений в строке 45.21.214, текущий ремонт зданий и сооружений в строке 45.21.215, в «Услугах» - услуги охраны - 74.60.510, автострахование - 66.03.250, медицинское</w:t>
      </w:r>
      <w:proofErr w:type="gramEnd"/>
      <w:r w:rsidRPr="004D2852">
        <w:rPr>
          <w:i/>
          <w:sz w:val="28"/>
          <w:szCs w:val="28"/>
        </w:rPr>
        <w:t xml:space="preserve"> страхование 66.03.210, вывоз  мусора, отходов - 90.02.310, услуги почты, связи необходимо выбрать в классе 64. Для нахождения необходимых видов продукции </w:t>
      </w:r>
      <w:proofErr w:type="gramStart"/>
      <w:r w:rsidRPr="004D2852">
        <w:rPr>
          <w:i/>
          <w:sz w:val="28"/>
          <w:szCs w:val="28"/>
        </w:rPr>
        <w:t>в</w:t>
      </w:r>
      <w:proofErr w:type="gramEnd"/>
      <w:r w:rsidRPr="004D2852">
        <w:rPr>
          <w:i/>
          <w:sz w:val="28"/>
          <w:szCs w:val="28"/>
        </w:rPr>
        <w:t xml:space="preserve"> </w:t>
      </w:r>
      <w:proofErr w:type="gramStart"/>
      <w:r w:rsidRPr="004D2852">
        <w:rPr>
          <w:i/>
          <w:sz w:val="28"/>
          <w:szCs w:val="28"/>
        </w:rPr>
        <w:t>АС</w:t>
      </w:r>
      <w:proofErr w:type="gramEnd"/>
      <w:r w:rsidRPr="004D2852">
        <w:rPr>
          <w:i/>
          <w:sz w:val="28"/>
          <w:szCs w:val="28"/>
        </w:rPr>
        <w:t xml:space="preserve"> ПОЗ предусмотрена система «Поиск».</w:t>
      </w:r>
      <w:r w:rsidR="00D21026">
        <w:rPr>
          <w:i/>
          <w:sz w:val="28"/>
          <w:szCs w:val="28"/>
        </w:rPr>
        <w:t>»</w:t>
      </w:r>
      <w:r w:rsidRPr="004D2852">
        <w:rPr>
          <w:i/>
          <w:sz w:val="28"/>
          <w:szCs w:val="28"/>
        </w:rPr>
        <w:t xml:space="preserve"> </w:t>
      </w:r>
    </w:p>
    <w:p w:rsidR="00227EE7" w:rsidRDefault="00781165" w:rsidP="00227EE7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</w:t>
      </w:r>
      <w:r w:rsidR="00227EE7">
        <w:rPr>
          <w:sz w:val="28"/>
          <w:szCs w:val="28"/>
        </w:rPr>
        <w:t>пример</w:t>
      </w:r>
      <w:r>
        <w:rPr>
          <w:sz w:val="28"/>
          <w:szCs w:val="28"/>
        </w:rPr>
        <w:t>ы</w:t>
      </w:r>
      <w:r w:rsidR="00227EE7">
        <w:rPr>
          <w:sz w:val="28"/>
          <w:szCs w:val="28"/>
        </w:rPr>
        <w:t>, приведенны</w:t>
      </w:r>
      <w:r>
        <w:rPr>
          <w:sz w:val="28"/>
          <w:szCs w:val="28"/>
        </w:rPr>
        <w:t>е</w:t>
      </w:r>
      <w:r w:rsidR="00227EE7">
        <w:rPr>
          <w:sz w:val="28"/>
          <w:szCs w:val="28"/>
        </w:rPr>
        <w:t xml:space="preserve"> в данном документе, можно сделать вывод о том, что в нем для формирования прогнозов используется </w:t>
      </w:r>
      <w:r w:rsidR="00227EE7" w:rsidRPr="00AD0FDD">
        <w:rPr>
          <w:b/>
          <w:sz w:val="28"/>
          <w:szCs w:val="28"/>
        </w:rPr>
        <w:t>«Структурированная номенклатура товаров, работ и услуг»</w:t>
      </w:r>
      <w:r w:rsidR="00227EE7" w:rsidRPr="00AD0FDD">
        <w:rPr>
          <w:sz w:val="28"/>
          <w:szCs w:val="28"/>
        </w:rPr>
        <w:t>, разработанн</w:t>
      </w:r>
      <w:r w:rsidR="00227EE7">
        <w:rPr>
          <w:sz w:val="28"/>
          <w:szCs w:val="28"/>
        </w:rPr>
        <w:t>ая</w:t>
      </w:r>
      <w:r w:rsidR="00227EE7" w:rsidRPr="00AD0FDD">
        <w:rPr>
          <w:sz w:val="28"/>
          <w:szCs w:val="28"/>
        </w:rPr>
        <w:t xml:space="preserve"> в 2007 г.</w:t>
      </w:r>
      <w:r w:rsidR="00227EE7">
        <w:rPr>
          <w:sz w:val="28"/>
          <w:szCs w:val="28"/>
        </w:rPr>
        <w:t xml:space="preserve"> (код состоит из 7-ми цифр</w:t>
      </w:r>
      <w:r w:rsidR="00266398">
        <w:rPr>
          <w:sz w:val="28"/>
          <w:szCs w:val="28"/>
        </w:rPr>
        <w:t>, структура кода – ХХ.ХХ</w:t>
      </w:r>
      <w:proofErr w:type="gramStart"/>
      <w:r w:rsidR="00266398">
        <w:rPr>
          <w:sz w:val="28"/>
          <w:szCs w:val="28"/>
        </w:rPr>
        <w:t>.Х</w:t>
      </w:r>
      <w:proofErr w:type="gramEnd"/>
      <w:r w:rsidR="00266398">
        <w:rPr>
          <w:sz w:val="28"/>
          <w:szCs w:val="28"/>
        </w:rPr>
        <w:t>ХХ</w:t>
      </w:r>
      <w:r w:rsidR="00227EE7">
        <w:rPr>
          <w:sz w:val="28"/>
          <w:szCs w:val="28"/>
        </w:rPr>
        <w:t>)</w:t>
      </w:r>
      <w:r w:rsidR="00227EE7" w:rsidRPr="00AD0FDD">
        <w:rPr>
          <w:sz w:val="28"/>
          <w:szCs w:val="28"/>
        </w:rPr>
        <w:t xml:space="preserve">, </w:t>
      </w:r>
      <w:r w:rsidR="00227EE7">
        <w:rPr>
          <w:sz w:val="28"/>
          <w:szCs w:val="28"/>
        </w:rPr>
        <w:t>при одновременном использовании в других документах как ОКДП, так и ОКПД</w:t>
      </w:r>
      <w:r w:rsidR="00227EE7" w:rsidRPr="00AD0FDD">
        <w:rPr>
          <w:sz w:val="28"/>
          <w:szCs w:val="28"/>
        </w:rPr>
        <w:t>.</w:t>
      </w:r>
    </w:p>
    <w:p w:rsidR="00A67EC4" w:rsidRPr="00594BA8" w:rsidRDefault="00A67EC4" w:rsidP="00A67EC4">
      <w:pPr>
        <w:pStyle w:val="a7"/>
        <w:ind w:left="720"/>
        <w:jc w:val="both"/>
        <w:rPr>
          <w:b/>
          <w:sz w:val="28"/>
          <w:szCs w:val="28"/>
        </w:rPr>
      </w:pPr>
      <w:r w:rsidRPr="00594BA8">
        <w:rPr>
          <w:b/>
          <w:sz w:val="28"/>
          <w:szCs w:val="28"/>
        </w:rPr>
        <w:lastRenderedPageBreak/>
        <w:t>Предложения</w:t>
      </w:r>
    </w:p>
    <w:p w:rsidR="00A67EC4" w:rsidRDefault="00A67EC4" w:rsidP="009E37E2">
      <w:pPr>
        <w:pStyle w:val="a7"/>
        <w:ind w:left="720"/>
        <w:jc w:val="both"/>
        <w:rPr>
          <w:sz w:val="28"/>
          <w:szCs w:val="28"/>
        </w:rPr>
      </w:pPr>
    </w:p>
    <w:p w:rsidR="00594BA8" w:rsidRDefault="00594BA8" w:rsidP="00594BA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92EE7">
        <w:rPr>
          <w:sz w:val="28"/>
          <w:szCs w:val="28"/>
        </w:rPr>
        <w:t>В случаях включения в</w:t>
      </w:r>
      <w:r>
        <w:rPr>
          <w:sz w:val="28"/>
          <w:szCs w:val="28"/>
        </w:rPr>
        <w:t xml:space="preserve"> нормативны</w:t>
      </w:r>
      <w:r w:rsidR="00592EE7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592EE7">
        <w:rPr>
          <w:sz w:val="28"/>
          <w:szCs w:val="28"/>
        </w:rPr>
        <w:t>ы</w:t>
      </w:r>
      <w:r>
        <w:rPr>
          <w:sz w:val="28"/>
          <w:szCs w:val="28"/>
        </w:rPr>
        <w:t>, регулирующи</w:t>
      </w:r>
      <w:r w:rsidR="00592EE7">
        <w:rPr>
          <w:sz w:val="28"/>
          <w:szCs w:val="28"/>
        </w:rPr>
        <w:t>е</w:t>
      </w:r>
      <w:r>
        <w:rPr>
          <w:sz w:val="28"/>
          <w:szCs w:val="28"/>
        </w:rPr>
        <w:t xml:space="preserve"> закупки конкретных товаров (работ, услуг) в ФКС, </w:t>
      </w:r>
      <w:r w:rsidR="00592EE7">
        <w:rPr>
          <w:sz w:val="28"/>
          <w:szCs w:val="28"/>
        </w:rPr>
        <w:t>перечн</w:t>
      </w:r>
      <w:r w:rsidR="00840DB1">
        <w:rPr>
          <w:sz w:val="28"/>
          <w:szCs w:val="28"/>
        </w:rPr>
        <w:t>ей</w:t>
      </w:r>
      <w:r w:rsidR="00592EE7">
        <w:rPr>
          <w:sz w:val="28"/>
          <w:szCs w:val="28"/>
        </w:rPr>
        <w:t xml:space="preserve"> </w:t>
      </w:r>
      <w:r w:rsidR="0006250D">
        <w:rPr>
          <w:sz w:val="28"/>
          <w:szCs w:val="28"/>
        </w:rPr>
        <w:t xml:space="preserve">наименований </w:t>
      </w:r>
      <w:r w:rsidR="00592EE7">
        <w:rPr>
          <w:sz w:val="28"/>
          <w:szCs w:val="28"/>
        </w:rPr>
        <w:t>таких товаров (работ, услуг)</w:t>
      </w:r>
      <w:r w:rsidR="00304666">
        <w:rPr>
          <w:sz w:val="28"/>
          <w:szCs w:val="28"/>
        </w:rPr>
        <w:t>,</w:t>
      </w:r>
      <w:r w:rsidR="008D2570">
        <w:rPr>
          <w:sz w:val="28"/>
          <w:szCs w:val="28"/>
        </w:rPr>
        <w:t xml:space="preserve"> </w:t>
      </w:r>
      <w:r w:rsidR="00304666">
        <w:rPr>
          <w:sz w:val="28"/>
          <w:szCs w:val="28"/>
        </w:rPr>
        <w:t xml:space="preserve">эти наименования </w:t>
      </w:r>
      <w:r>
        <w:rPr>
          <w:sz w:val="28"/>
          <w:szCs w:val="28"/>
        </w:rPr>
        <w:t xml:space="preserve">целесообразно приводить </w:t>
      </w:r>
      <w:r w:rsidR="0006250D">
        <w:rPr>
          <w:sz w:val="28"/>
          <w:szCs w:val="28"/>
        </w:rPr>
        <w:t xml:space="preserve">с указанием соответствующих кодов </w:t>
      </w:r>
      <w:r>
        <w:rPr>
          <w:sz w:val="28"/>
          <w:szCs w:val="28"/>
        </w:rPr>
        <w:t>ОКДП</w:t>
      </w:r>
      <w:r w:rsidR="0006250D" w:rsidRPr="0006250D">
        <w:rPr>
          <w:sz w:val="28"/>
          <w:szCs w:val="28"/>
        </w:rPr>
        <w:t>/</w:t>
      </w:r>
      <w:r w:rsidR="0006250D">
        <w:rPr>
          <w:sz w:val="28"/>
          <w:szCs w:val="28"/>
        </w:rPr>
        <w:t>ОКПД</w:t>
      </w:r>
      <w:r>
        <w:rPr>
          <w:sz w:val="28"/>
          <w:szCs w:val="28"/>
        </w:rPr>
        <w:t xml:space="preserve"> с </w:t>
      </w:r>
      <w:r w:rsidR="0006250D">
        <w:rPr>
          <w:sz w:val="28"/>
          <w:szCs w:val="28"/>
        </w:rPr>
        <w:t xml:space="preserve">требуемыми </w:t>
      </w:r>
      <w:r>
        <w:rPr>
          <w:sz w:val="28"/>
          <w:szCs w:val="28"/>
        </w:rPr>
        <w:t xml:space="preserve">примечаниями. Приведение таких товаров (работ, услуг) в виде перечня наименований </w:t>
      </w:r>
      <w:r w:rsidR="006E0A27">
        <w:rPr>
          <w:sz w:val="28"/>
          <w:szCs w:val="28"/>
        </w:rPr>
        <w:t xml:space="preserve">(без соответствующих кодов) </w:t>
      </w:r>
      <w:r>
        <w:rPr>
          <w:sz w:val="28"/>
          <w:szCs w:val="28"/>
        </w:rPr>
        <w:t>не обеспечивает возможность их поиска в информационных массивах по код</w:t>
      </w:r>
      <w:r w:rsidR="006E0A27">
        <w:rPr>
          <w:sz w:val="28"/>
          <w:szCs w:val="28"/>
        </w:rPr>
        <w:t>ам</w:t>
      </w:r>
      <w:r>
        <w:rPr>
          <w:sz w:val="28"/>
          <w:szCs w:val="28"/>
        </w:rPr>
        <w:t xml:space="preserve"> общероссийск</w:t>
      </w:r>
      <w:r w:rsidR="006E0A27">
        <w:rPr>
          <w:sz w:val="28"/>
          <w:szCs w:val="28"/>
        </w:rPr>
        <w:t>их</w:t>
      </w:r>
      <w:r>
        <w:rPr>
          <w:sz w:val="28"/>
          <w:szCs w:val="28"/>
        </w:rPr>
        <w:t xml:space="preserve"> классификатор</w:t>
      </w:r>
      <w:r w:rsidR="006E0A2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E7E39" w:rsidRDefault="00594BA8" w:rsidP="00DE7E3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F27FF">
        <w:rPr>
          <w:sz w:val="28"/>
          <w:szCs w:val="28"/>
        </w:rPr>
        <w:t>Необходимо о</w:t>
      </w:r>
      <w:r w:rsidR="00DE7E39">
        <w:rPr>
          <w:sz w:val="28"/>
          <w:szCs w:val="28"/>
        </w:rPr>
        <w:t xml:space="preserve">пределить один классификатор, который должен применяться в сфере ФКС для кодирования товаров (работ, услуг). Использование в сфере ФКС более одного классификатора, объектом классификации которого являются товары, работы, услуги, нецелесообразно. Одновременное применение ОКДП и ОКПД </w:t>
      </w:r>
      <w:r w:rsidR="005F69F7">
        <w:rPr>
          <w:sz w:val="28"/>
          <w:szCs w:val="28"/>
        </w:rPr>
        <w:t>(</w:t>
      </w:r>
      <w:r w:rsidR="004609BC">
        <w:rPr>
          <w:sz w:val="28"/>
          <w:szCs w:val="28"/>
        </w:rPr>
        <w:t xml:space="preserve">или </w:t>
      </w:r>
      <w:r w:rsidR="005F69F7">
        <w:rPr>
          <w:sz w:val="28"/>
          <w:szCs w:val="28"/>
        </w:rPr>
        <w:t>иных классификаций</w:t>
      </w:r>
      <w:r w:rsidR="00B14D27">
        <w:rPr>
          <w:sz w:val="28"/>
          <w:szCs w:val="28"/>
        </w:rPr>
        <w:t>, объектом которых является товар, работа, услуга</w:t>
      </w:r>
      <w:r w:rsidR="005F69F7">
        <w:rPr>
          <w:sz w:val="28"/>
          <w:szCs w:val="28"/>
        </w:rPr>
        <w:t xml:space="preserve">) </w:t>
      </w:r>
      <w:r w:rsidR="00DE7E39">
        <w:rPr>
          <w:sz w:val="28"/>
          <w:szCs w:val="28"/>
        </w:rPr>
        <w:t>в сфере ФКС, вызовет трудности в сопоставлении информации.</w:t>
      </w:r>
    </w:p>
    <w:p w:rsidR="00D70EA8" w:rsidRDefault="00D70E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528CA" w:rsidRPr="00071FBF" w:rsidRDefault="006528CA" w:rsidP="0040528E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6" w:name="_Toc374291913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lastRenderedPageBreak/>
        <w:t xml:space="preserve">Проблемы, связанные с </w:t>
      </w:r>
      <w:r w:rsidR="009B4B1D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внесением изменений в общероссийские</w:t>
      </w:r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классификатор</w:t>
      </w:r>
      <w:r w:rsidR="009B4B1D">
        <w:rPr>
          <w:rFonts w:ascii="Arial" w:eastAsia="Times New Roman" w:hAnsi="Arial" w:cs="Arial"/>
          <w:color w:val="auto"/>
          <w:sz w:val="28"/>
          <w:szCs w:val="28"/>
          <w:lang w:eastAsia="ru-RU"/>
        </w:rPr>
        <w:t>ы</w:t>
      </w:r>
      <w:bookmarkEnd w:id="16"/>
    </w:p>
    <w:p w:rsidR="006528CA" w:rsidRDefault="006528CA" w:rsidP="003B4060">
      <w:pPr>
        <w:pStyle w:val="a7"/>
        <w:ind w:left="720"/>
        <w:jc w:val="both"/>
        <w:rPr>
          <w:sz w:val="28"/>
          <w:szCs w:val="28"/>
        </w:rPr>
      </w:pPr>
    </w:p>
    <w:p w:rsidR="00623613" w:rsidRDefault="009B4A5F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Общероссийские классификаторы технико-экономической и социальной информации, применяемые в государственных информационных системах, используются как инструмент для получения </w:t>
      </w:r>
      <w:r w:rsidR="00DC50CD">
        <w:rPr>
          <w:sz w:val="28"/>
          <w:szCs w:val="28"/>
        </w:rPr>
        <w:t xml:space="preserve">структурированной, </w:t>
      </w:r>
      <w:r>
        <w:rPr>
          <w:sz w:val="28"/>
          <w:szCs w:val="28"/>
        </w:rPr>
        <w:t xml:space="preserve">сопоставимой и качественной информации для выполнения разного рода государственных задач. </w:t>
      </w:r>
      <w:r w:rsidR="00623613">
        <w:rPr>
          <w:sz w:val="28"/>
          <w:szCs w:val="28"/>
        </w:rPr>
        <w:t>Собираемая с использованием общероссийских классификаторов информация должна быть актуальной</w:t>
      </w:r>
      <w:r w:rsidR="00DC50CD">
        <w:rPr>
          <w:sz w:val="28"/>
          <w:szCs w:val="28"/>
        </w:rPr>
        <w:t xml:space="preserve"> и детализированной</w:t>
      </w:r>
      <w:r w:rsidR="00623613">
        <w:rPr>
          <w:sz w:val="28"/>
          <w:szCs w:val="28"/>
        </w:rPr>
        <w:t xml:space="preserve">, </w:t>
      </w:r>
      <w:r w:rsidR="00DC50CD">
        <w:rPr>
          <w:sz w:val="28"/>
          <w:szCs w:val="28"/>
        </w:rPr>
        <w:t xml:space="preserve">чтобы </w:t>
      </w:r>
      <w:r w:rsidR="00623613">
        <w:rPr>
          <w:sz w:val="28"/>
          <w:szCs w:val="28"/>
        </w:rPr>
        <w:t>обеспечи</w:t>
      </w:r>
      <w:r w:rsidR="00DC50CD">
        <w:rPr>
          <w:sz w:val="28"/>
          <w:szCs w:val="28"/>
        </w:rPr>
        <w:t>т</w:t>
      </w:r>
      <w:r w:rsidR="00623613">
        <w:rPr>
          <w:sz w:val="28"/>
          <w:szCs w:val="28"/>
        </w:rPr>
        <w:t xml:space="preserve">ь возможность быстрого получения </w:t>
      </w:r>
      <w:r w:rsidR="00DC50CD">
        <w:rPr>
          <w:sz w:val="28"/>
          <w:szCs w:val="28"/>
        </w:rPr>
        <w:t xml:space="preserve">необходимых </w:t>
      </w:r>
      <w:r w:rsidR="00623613">
        <w:rPr>
          <w:sz w:val="28"/>
          <w:szCs w:val="28"/>
        </w:rPr>
        <w:t>данных не только для осуществлени</w:t>
      </w:r>
      <w:r w:rsidR="009D4F12">
        <w:rPr>
          <w:sz w:val="28"/>
          <w:szCs w:val="28"/>
        </w:rPr>
        <w:t>я</w:t>
      </w:r>
      <w:r w:rsidR="00623613">
        <w:rPr>
          <w:sz w:val="28"/>
          <w:szCs w:val="28"/>
        </w:rPr>
        <w:t xml:space="preserve"> регулирования в сфере экономики, но и для принятия важных политических решений.</w:t>
      </w:r>
    </w:p>
    <w:p w:rsidR="009B4A5F" w:rsidRDefault="009B4A5F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своего предназначения общероссийские классификаторы должны адекватно отражать изменения, происходящие в экономике, связанные, например, с появлением на рынке новых технологий, </w:t>
      </w:r>
      <w:r w:rsidR="00A605FE">
        <w:rPr>
          <w:sz w:val="28"/>
          <w:szCs w:val="28"/>
        </w:rPr>
        <w:t xml:space="preserve">появлением новых услуг, </w:t>
      </w:r>
      <w:r>
        <w:rPr>
          <w:sz w:val="28"/>
          <w:szCs w:val="28"/>
        </w:rPr>
        <w:t>инновационной продукции, с отказом от производства морально устаревшей техники</w:t>
      </w:r>
      <w:r w:rsidR="00A605FE">
        <w:rPr>
          <w:sz w:val="28"/>
          <w:szCs w:val="28"/>
        </w:rPr>
        <w:t xml:space="preserve">. </w:t>
      </w:r>
      <w:r w:rsidR="00A74CFF">
        <w:rPr>
          <w:sz w:val="28"/>
          <w:szCs w:val="28"/>
        </w:rPr>
        <w:t>Эти изменения отражаются в общероссийских классификаторах при их ведении – путем внесения в них соответствующих изменений.</w:t>
      </w:r>
    </w:p>
    <w:p w:rsidR="006528CA" w:rsidRPr="003801D7" w:rsidRDefault="00CC10F3" w:rsidP="006528CA">
      <w:pPr>
        <w:pStyle w:val="a7"/>
        <w:ind w:left="720"/>
        <w:jc w:val="both"/>
        <w:rPr>
          <w:sz w:val="28"/>
          <w:szCs w:val="28"/>
        </w:rPr>
      </w:pPr>
      <w:r w:rsidRPr="00CC10F3">
        <w:rPr>
          <w:sz w:val="28"/>
          <w:szCs w:val="28"/>
        </w:rPr>
        <w:t xml:space="preserve">Для обеспечения ведения </w:t>
      </w:r>
      <w:r>
        <w:rPr>
          <w:sz w:val="28"/>
          <w:szCs w:val="28"/>
        </w:rPr>
        <w:t xml:space="preserve">(и не только) </w:t>
      </w:r>
      <w:r w:rsidRPr="00CC10F3">
        <w:rPr>
          <w:sz w:val="28"/>
          <w:szCs w:val="28"/>
        </w:rPr>
        <w:t>общероссийских классификаторов разработаны</w:t>
      </w:r>
      <w:r>
        <w:rPr>
          <w:b/>
          <w:i/>
          <w:sz w:val="28"/>
          <w:szCs w:val="28"/>
        </w:rPr>
        <w:t xml:space="preserve"> </w:t>
      </w:r>
      <w:r w:rsidR="006528CA" w:rsidRPr="00B57E25">
        <w:rPr>
          <w:b/>
          <w:i/>
          <w:sz w:val="28"/>
          <w:szCs w:val="28"/>
        </w:rPr>
        <w:t>Правила стандартизации. Основные положения и порядок проведения работ по разработке, ведению и применению общероссийских классификаторов (</w:t>
      </w:r>
      <w:proofErr w:type="gramStart"/>
      <w:r w:rsidR="006528CA" w:rsidRPr="00B57E25">
        <w:rPr>
          <w:b/>
          <w:i/>
          <w:sz w:val="28"/>
          <w:szCs w:val="28"/>
        </w:rPr>
        <w:t>ПР</w:t>
      </w:r>
      <w:proofErr w:type="gramEnd"/>
      <w:r w:rsidR="00983514">
        <w:rPr>
          <w:b/>
          <w:i/>
          <w:sz w:val="28"/>
          <w:szCs w:val="28"/>
        </w:rPr>
        <w:t> </w:t>
      </w:r>
      <w:r w:rsidR="006528CA" w:rsidRPr="00B57E25">
        <w:rPr>
          <w:b/>
          <w:i/>
          <w:sz w:val="28"/>
          <w:szCs w:val="28"/>
        </w:rPr>
        <w:t>50.1.024-2005)</w:t>
      </w:r>
      <w:r w:rsidR="006528CA">
        <w:rPr>
          <w:sz w:val="28"/>
          <w:szCs w:val="28"/>
        </w:rPr>
        <w:t>, утвержден</w:t>
      </w:r>
      <w:r>
        <w:rPr>
          <w:sz w:val="28"/>
          <w:szCs w:val="28"/>
        </w:rPr>
        <w:t>ные</w:t>
      </w:r>
      <w:r w:rsidR="006528CA">
        <w:rPr>
          <w:sz w:val="28"/>
          <w:szCs w:val="28"/>
        </w:rPr>
        <w:t xml:space="preserve"> п</w:t>
      </w:r>
      <w:r w:rsidR="006528CA" w:rsidRPr="003801D7">
        <w:rPr>
          <w:sz w:val="28"/>
          <w:szCs w:val="28"/>
        </w:rPr>
        <w:t>риказом Федерального агентства по техническому регулированию и метрологии от 14 декабря 2005 года № 311-ст, дата введения - 1 апреля 2006 года</w:t>
      </w:r>
      <w:r w:rsidR="00D71FB3">
        <w:rPr>
          <w:sz w:val="28"/>
          <w:szCs w:val="28"/>
        </w:rPr>
        <w:t xml:space="preserve"> (далее по тексту - Правила)</w:t>
      </w:r>
      <w:r w:rsidR="006528CA" w:rsidRPr="003801D7">
        <w:rPr>
          <w:sz w:val="28"/>
          <w:szCs w:val="28"/>
        </w:rPr>
        <w:t>.</w:t>
      </w:r>
    </w:p>
    <w:p w:rsidR="003801D7" w:rsidRPr="009B4B1D" w:rsidRDefault="005D22AC" w:rsidP="003801D7">
      <w:pPr>
        <w:pStyle w:val="a7"/>
        <w:ind w:left="720"/>
        <w:jc w:val="both"/>
        <w:rPr>
          <w:i/>
          <w:sz w:val="28"/>
          <w:szCs w:val="28"/>
        </w:rPr>
      </w:pPr>
      <w:proofErr w:type="gramStart"/>
      <w:r w:rsidRPr="005D22AC">
        <w:rPr>
          <w:sz w:val="28"/>
          <w:szCs w:val="28"/>
        </w:rPr>
        <w:t>В п. 1 «Область применения» установлено</w:t>
      </w:r>
      <w:r>
        <w:rPr>
          <w:i/>
          <w:sz w:val="28"/>
          <w:szCs w:val="28"/>
        </w:rPr>
        <w:t xml:space="preserve"> – «</w:t>
      </w:r>
      <w:r w:rsidR="003801D7" w:rsidRPr="009B4B1D">
        <w:rPr>
          <w:i/>
          <w:sz w:val="28"/>
          <w:szCs w:val="28"/>
        </w:rPr>
        <w:t>Настоящие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Правила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определяют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основные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положения,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порядок,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последовательность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содержание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работ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разработке,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принятию,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введению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действие,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ведению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применению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общероссийских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классификаторов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технико-экономической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социальной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информации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социально-экономической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области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(далее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-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общероссийские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классификаторы),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а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также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при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предоставлении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общероссийских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классификаторов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внесенных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них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изменений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для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официального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опубликования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получения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пользователями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текстов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общероссийских</w:t>
      </w:r>
      <w:r w:rsidR="00B57E25" w:rsidRPr="009B4B1D">
        <w:rPr>
          <w:i/>
          <w:sz w:val="28"/>
          <w:szCs w:val="28"/>
        </w:rPr>
        <w:t xml:space="preserve"> </w:t>
      </w:r>
      <w:r w:rsidR="003801D7" w:rsidRPr="009B4B1D">
        <w:rPr>
          <w:i/>
          <w:sz w:val="28"/>
          <w:szCs w:val="28"/>
        </w:rPr>
        <w:t>классификаторов и внесенных в</w:t>
      </w:r>
      <w:proofErr w:type="gramEnd"/>
      <w:r w:rsidR="003801D7" w:rsidRPr="009B4B1D">
        <w:rPr>
          <w:i/>
          <w:sz w:val="28"/>
          <w:szCs w:val="28"/>
        </w:rPr>
        <w:t xml:space="preserve"> них изменений.</w:t>
      </w:r>
    </w:p>
    <w:p w:rsidR="006528CA" w:rsidRPr="009B4B1D" w:rsidRDefault="003801D7" w:rsidP="003801D7">
      <w:pPr>
        <w:pStyle w:val="a7"/>
        <w:ind w:left="720"/>
        <w:jc w:val="both"/>
        <w:rPr>
          <w:i/>
          <w:sz w:val="28"/>
          <w:szCs w:val="28"/>
        </w:rPr>
      </w:pPr>
      <w:proofErr w:type="gramStart"/>
      <w:r w:rsidRPr="009B4B1D">
        <w:rPr>
          <w:i/>
          <w:sz w:val="28"/>
          <w:szCs w:val="28"/>
        </w:rPr>
        <w:lastRenderedPageBreak/>
        <w:t>Правила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стандартизации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предназначены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для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федеральных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органов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исполнительной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власти,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органов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исполнительной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власти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субъектов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Российской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Федерации,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органов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местного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самоуправления, организаций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независимо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от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форм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собственности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и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организационно-правовых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форм,</w:t>
      </w:r>
      <w:r w:rsidR="00B57E25" w:rsidRPr="009B4B1D">
        <w:rPr>
          <w:i/>
          <w:sz w:val="28"/>
          <w:szCs w:val="28"/>
        </w:rPr>
        <w:t xml:space="preserve"> </w:t>
      </w:r>
      <w:r w:rsidRPr="009B4B1D">
        <w:rPr>
          <w:i/>
          <w:sz w:val="28"/>
          <w:szCs w:val="28"/>
        </w:rPr>
        <w:t>индивидуальных предпринимателей и физических лиц</w:t>
      </w:r>
      <w:r w:rsidR="005D22AC">
        <w:rPr>
          <w:i/>
          <w:sz w:val="28"/>
          <w:szCs w:val="28"/>
        </w:rPr>
        <w:t>»</w:t>
      </w:r>
      <w:r w:rsidRPr="009B4B1D">
        <w:rPr>
          <w:i/>
          <w:sz w:val="28"/>
          <w:szCs w:val="28"/>
        </w:rPr>
        <w:t>.</w:t>
      </w:r>
      <w:proofErr w:type="gramEnd"/>
    </w:p>
    <w:p w:rsidR="00F00DAA" w:rsidRDefault="00F00DAA" w:rsidP="00CC10F3">
      <w:pPr>
        <w:pStyle w:val="a7"/>
        <w:ind w:left="720"/>
        <w:jc w:val="both"/>
        <w:rPr>
          <w:i/>
          <w:sz w:val="28"/>
          <w:szCs w:val="28"/>
        </w:rPr>
      </w:pPr>
    </w:p>
    <w:p w:rsidR="00CC10F3" w:rsidRPr="003E6E20" w:rsidRDefault="003E6E20" w:rsidP="00CC10F3">
      <w:pPr>
        <w:pStyle w:val="a7"/>
        <w:ind w:left="720"/>
        <w:jc w:val="both"/>
        <w:rPr>
          <w:sz w:val="28"/>
          <w:szCs w:val="28"/>
        </w:rPr>
      </w:pPr>
      <w:r w:rsidRPr="003E6E20">
        <w:rPr>
          <w:sz w:val="28"/>
          <w:szCs w:val="28"/>
        </w:rPr>
        <w:t xml:space="preserve">Подготовленные изменения должны быть обоснованы, что описано в п. </w:t>
      </w:r>
      <w:r w:rsidR="00CC10F3" w:rsidRPr="003E6E20">
        <w:rPr>
          <w:sz w:val="28"/>
          <w:szCs w:val="28"/>
        </w:rPr>
        <w:t xml:space="preserve">4.5. </w:t>
      </w:r>
      <w:r>
        <w:rPr>
          <w:sz w:val="28"/>
          <w:szCs w:val="28"/>
        </w:rPr>
        <w:t>«</w:t>
      </w:r>
      <w:r w:rsidR="00CC10F3" w:rsidRPr="003E6E20">
        <w:rPr>
          <w:sz w:val="28"/>
          <w:szCs w:val="28"/>
        </w:rPr>
        <w:t>Разработка, принятие, введение в действие и государственная регистрация изменений, вносимых в общероссийские классификаторы</w:t>
      </w:r>
      <w:r>
        <w:rPr>
          <w:sz w:val="28"/>
          <w:szCs w:val="28"/>
        </w:rPr>
        <w:t>»</w:t>
      </w:r>
      <w:r w:rsidRPr="003E6E20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</w:t>
      </w:r>
      <w:r w:rsidRPr="003E6E20">
        <w:rPr>
          <w:sz w:val="28"/>
          <w:szCs w:val="28"/>
        </w:rPr>
        <w:t>равил</w:t>
      </w:r>
      <w:r>
        <w:rPr>
          <w:sz w:val="28"/>
          <w:szCs w:val="28"/>
        </w:rPr>
        <w:t>. Перечень допустимых обоснований приведен в п. 4.5.2., см. ниже.</w:t>
      </w:r>
    </w:p>
    <w:p w:rsidR="00B57E25" w:rsidRPr="009B4B1D" w:rsidRDefault="003E6E20" w:rsidP="00B57E25">
      <w:pPr>
        <w:pStyle w:val="a7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B57E25" w:rsidRPr="009B4B1D">
        <w:rPr>
          <w:i/>
          <w:sz w:val="28"/>
          <w:szCs w:val="28"/>
        </w:rPr>
        <w:t>4.5.2. Обоснованием для разработки изменений к общероссийским классификаторам являются: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законодательные акты Российской Федерации и изменения к ним;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указы и распоряжения Президента Российской Федерации;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постановления и распоряжения Правительства Российской Федерации и изменения к ним;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технические регламенты и изменения к ним;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нормативные правовые акты федеральных органов исполнительной власти, относящиеся к их компетенции, и изменения к ним, имеющие межведомственный характер и зарегистрированные в Минюсте России;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созданные органами государственной власти субъектов Российской Федерации правовые акты и изменения к ним в случаях принятия этих актов в соответствии с нормами, установленными вышеуказанными в данном пункте правовыми актами;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международные (региональные) классификации, межгосударственные классификаторы, международные (региональные) стандарты по классификации и изменения к ним;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lastRenderedPageBreak/>
        <w:t>- общероссийские классификаторы и внесенные в них изменения;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- национальные стандарты Российской Федерации, которые могут на добровольной основе применяться для соблюдения требований технических регламентов, и изменения к ним.</w:t>
      </w:r>
    </w:p>
    <w:p w:rsidR="00B57E25" w:rsidRPr="009B4B1D" w:rsidRDefault="00B57E25" w:rsidP="00B57E25">
      <w:pPr>
        <w:pStyle w:val="a7"/>
        <w:ind w:left="720"/>
        <w:jc w:val="both"/>
        <w:rPr>
          <w:i/>
          <w:sz w:val="28"/>
          <w:szCs w:val="28"/>
        </w:rPr>
      </w:pPr>
      <w:r w:rsidRPr="009B4B1D">
        <w:rPr>
          <w:i/>
          <w:sz w:val="28"/>
          <w:szCs w:val="28"/>
        </w:rPr>
        <w:t>В разрабатываемых проектах изменений к общероссийским классификаторам должна содержаться информация, отраженная в вышеуказанных в данном пункте правовых актах и документах, и должны приводиться ссылки на них</w:t>
      </w:r>
      <w:proofErr w:type="gramStart"/>
      <w:r w:rsidRPr="009B4B1D">
        <w:rPr>
          <w:i/>
          <w:sz w:val="28"/>
          <w:szCs w:val="28"/>
        </w:rPr>
        <w:t>.</w:t>
      </w:r>
      <w:r w:rsidR="003E6E20">
        <w:rPr>
          <w:i/>
          <w:sz w:val="28"/>
          <w:szCs w:val="28"/>
        </w:rPr>
        <w:t>».</w:t>
      </w:r>
      <w:proofErr w:type="gramEnd"/>
    </w:p>
    <w:p w:rsidR="006528CA" w:rsidRDefault="006528CA" w:rsidP="003B4060">
      <w:pPr>
        <w:pStyle w:val="a7"/>
        <w:ind w:left="720"/>
        <w:jc w:val="both"/>
        <w:rPr>
          <w:sz w:val="28"/>
          <w:szCs w:val="28"/>
        </w:rPr>
      </w:pPr>
    </w:p>
    <w:p w:rsidR="0039506D" w:rsidRDefault="0039506D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Однако, по мнению Центра, введенные в действи</w:t>
      </w:r>
      <w:r w:rsidR="0061269A">
        <w:rPr>
          <w:sz w:val="28"/>
          <w:szCs w:val="28"/>
        </w:rPr>
        <w:t>е</w:t>
      </w:r>
      <w:r>
        <w:rPr>
          <w:sz w:val="28"/>
          <w:szCs w:val="28"/>
        </w:rPr>
        <w:t xml:space="preserve"> в 2006 году Правила</w:t>
      </w:r>
      <w:r w:rsidR="00B05B0E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части п. 4.5.2.</w:t>
      </w:r>
      <w:r w:rsidR="00B05B0E">
        <w:rPr>
          <w:sz w:val="28"/>
          <w:szCs w:val="28"/>
        </w:rPr>
        <w:t>,</w:t>
      </w:r>
      <w:r>
        <w:rPr>
          <w:sz w:val="28"/>
          <w:szCs w:val="28"/>
        </w:rPr>
        <w:t xml:space="preserve"> нуждаются в пересмотре, поскольку не дают возможности </w:t>
      </w:r>
      <w:r w:rsidR="00545129">
        <w:rPr>
          <w:sz w:val="28"/>
          <w:szCs w:val="28"/>
        </w:rPr>
        <w:t xml:space="preserve">оперативно </w:t>
      </w:r>
      <w:r>
        <w:rPr>
          <w:sz w:val="28"/>
          <w:szCs w:val="28"/>
        </w:rPr>
        <w:t xml:space="preserve">вносить необходимые </w:t>
      </w:r>
      <w:r w:rsidR="00AC3593">
        <w:rPr>
          <w:sz w:val="28"/>
          <w:szCs w:val="28"/>
        </w:rPr>
        <w:t xml:space="preserve">и важные </w:t>
      </w:r>
      <w:r>
        <w:rPr>
          <w:sz w:val="28"/>
          <w:szCs w:val="28"/>
        </w:rPr>
        <w:t xml:space="preserve">изменения, </w:t>
      </w:r>
      <w:r w:rsidR="00AC3593">
        <w:rPr>
          <w:sz w:val="28"/>
          <w:szCs w:val="28"/>
        </w:rPr>
        <w:t>не</w:t>
      </w:r>
      <w:r>
        <w:rPr>
          <w:sz w:val="28"/>
          <w:szCs w:val="28"/>
        </w:rPr>
        <w:t xml:space="preserve"> удовлетвор</w:t>
      </w:r>
      <w:r w:rsidR="00AC3593">
        <w:rPr>
          <w:sz w:val="28"/>
          <w:szCs w:val="28"/>
        </w:rPr>
        <w:t>яющие требованиям данного пункта.</w:t>
      </w:r>
    </w:p>
    <w:p w:rsidR="007D2D9D" w:rsidRDefault="007D2D9D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примеров</w:t>
      </w:r>
      <w:r w:rsidR="00AC3593">
        <w:rPr>
          <w:sz w:val="28"/>
          <w:szCs w:val="28"/>
        </w:rPr>
        <w:t xml:space="preserve"> можно привести </w:t>
      </w:r>
      <w:proofErr w:type="gramStart"/>
      <w:r w:rsidR="00AC3593">
        <w:rPr>
          <w:sz w:val="28"/>
          <w:szCs w:val="28"/>
        </w:rPr>
        <w:t>следующие</w:t>
      </w:r>
      <w:proofErr w:type="gramEnd"/>
      <w:r w:rsidR="00AC3593">
        <w:rPr>
          <w:sz w:val="28"/>
          <w:szCs w:val="28"/>
        </w:rPr>
        <w:t>.</w:t>
      </w:r>
    </w:p>
    <w:p w:rsidR="007B6978" w:rsidRPr="007B6978" w:rsidRDefault="00AC3593" w:rsidP="00AC3593">
      <w:pPr>
        <w:pStyle w:val="a7"/>
        <w:ind w:left="720"/>
        <w:jc w:val="both"/>
        <w:rPr>
          <w:b/>
          <w:sz w:val="28"/>
          <w:szCs w:val="28"/>
        </w:rPr>
      </w:pPr>
      <w:r w:rsidRPr="007B6978">
        <w:rPr>
          <w:b/>
          <w:sz w:val="28"/>
          <w:szCs w:val="28"/>
        </w:rPr>
        <w:t>1. </w:t>
      </w:r>
      <w:r w:rsidR="007B6978" w:rsidRPr="007B6978">
        <w:rPr>
          <w:b/>
          <w:sz w:val="28"/>
          <w:szCs w:val="28"/>
        </w:rPr>
        <w:t>В части инновационной продукции</w:t>
      </w:r>
    </w:p>
    <w:p w:rsidR="00AC3593" w:rsidRPr="00AC3593" w:rsidRDefault="00AC3593" w:rsidP="00AC3593">
      <w:pPr>
        <w:pStyle w:val="a7"/>
        <w:ind w:left="720"/>
        <w:jc w:val="both"/>
        <w:rPr>
          <w:sz w:val="28"/>
          <w:szCs w:val="28"/>
        </w:rPr>
      </w:pPr>
      <w:r w:rsidRPr="00AC3593">
        <w:rPr>
          <w:sz w:val="28"/>
          <w:szCs w:val="28"/>
        </w:rPr>
        <w:t>При разработке ОКДП (</w:t>
      </w:r>
      <w:proofErr w:type="gramStart"/>
      <w:r w:rsidRPr="00AC3593">
        <w:rPr>
          <w:sz w:val="28"/>
          <w:szCs w:val="28"/>
        </w:rPr>
        <w:t>ОК</w:t>
      </w:r>
      <w:proofErr w:type="gramEnd"/>
      <w:r w:rsidRPr="00AC3593">
        <w:rPr>
          <w:sz w:val="28"/>
          <w:szCs w:val="28"/>
        </w:rPr>
        <w:t> 004-93) и основанного на нем ОКОФ (ОК 013-94) в них не нашли отражения некоторые виды продукции и соответствующие им основные фонды, используемые на пассажирских монорельсовых дорогах. Это объясняется тем фактом, что в то время в Российской Федерации не было в эксплуатации монорельсовых дорог, аналогичных по своей конструкции и оснащенности принятой в эксплуатацию в г. Москве и действующей в настоящее время Монорельсовой транспортной систем</w:t>
      </w:r>
      <w:r w:rsidR="007C27A3">
        <w:rPr>
          <w:sz w:val="28"/>
          <w:szCs w:val="28"/>
        </w:rPr>
        <w:t>е</w:t>
      </w:r>
      <w:r w:rsidRPr="00AC3593">
        <w:rPr>
          <w:sz w:val="28"/>
          <w:szCs w:val="28"/>
        </w:rPr>
        <w:t xml:space="preserve"> (МТС).</w:t>
      </w:r>
      <w:r>
        <w:rPr>
          <w:sz w:val="28"/>
          <w:szCs w:val="28"/>
        </w:rPr>
        <w:t xml:space="preserve"> </w:t>
      </w:r>
      <w:r w:rsidRPr="00AC3593">
        <w:rPr>
          <w:sz w:val="28"/>
          <w:szCs w:val="28"/>
        </w:rPr>
        <w:t>Практически все виды оборудования, используемые в составе МТС, в то время еще не производились и относятся к инновационной продукции. К ним в первую очередь относятся:</w:t>
      </w:r>
    </w:p>
    <w:p w:rsidR="00AC3593" w:rsidRPr="00AC3593" w:rsidRDefault="00AC3593" w:rsidP="00AC3593">
      <w:pPr>
        <w:pStyle w:val="a7"/>
        <w:ind w:left="720"/>
        <w:jc w:val="both"/>
        <w:rPr>
          <w:sz w:val="28"/>
          <w:szCs w:val="28"/>
        </w:rPr>
      </w:pPr>
      <w:proofErr w:type="gramStart"/>
      <w:r w:rsidRPr="00AC3593">
        <w:rPr>
          <w:sz w:val="28"/>
          <w:szCs w:val="28"/>
        </w:rPr>
        <w:t>- «Устройство парковочное поворотное монорельсового транспорта» и «Перевод стрелочный роторный с прямолинейным участком монорельсового транспорта», которые защищены Патентами на изобретения (№ 2238205 и № 2239013);</w:t>
      </w:r>
      <w:proofErr w:type="gramEnd"/>
    </w:p>
    <w:p w:rsidR="00AC3593" w:rsidRPr="00AC3593" w:rsidRDefault="00AC3593" w:rsidP="00AC3593">
      <w:pPr>
        <w:pStyle w:val="a7"/>
        <w:ind w:left="720"/>
        <w:jc w:val="both"/>
        <w:rPr>
          <w:sz w:val="28"/>
          <w:szCs w:val="28"/>
        </w:rPr>
      </w:pPr>
      <w:r w:rsidRPr="00AC3593">
        <w:rPr>
          <w:sz w:val="28"/>
          <w:szCs w:val="28"/>
        </w:rPr>
        <w:lastRenderedPageBreak/>
        <w:t>- «Электроподвижной состав монорельсового транспорта»;</w:t>
      </w:r>
    </w:p>
    <w:p w:rsidR="00AC3593" w:rsidRPr="00AC3593" w:rsidRDefault="00AC3593" w:rsidP="00AC3593">
      <w:pPr>
        <w:pStyle w:val="a7"/>
        <w:ind w:left="720"/>
        <w:jc w:val="both"/>
        <w:rPr>
          <w:sz w:val="28"/>
          <w:szCs w:val="28"/>
        </w:rPr>
      </w:pPr>
      <w:r w:rsidRPr="00AC3593">
        <w:rPr>
          <w:sz w:val="28"/>
          <w:szCs w:val="28"/>
        </w:rPr>
        <w:t>- «Сеть контактная электрическая монорельсового транспорта» (патенты - № 2188775 и №2180295);</w:t>
      </w:r>
    </w:p>
    <w:p w:rsidR="00AC3593" w:rsidRPr="00AC3593" w:rsidRDefault="00AC3593" w:rsidP="00AC3593">
      <w:pPr>
        <w:pStyle w:val="a7"/>
        <w:ind w:left="720"/>
        <w:jc w:val="both"/>
        <w:rPr>
          <w:sz w:val="28"/>
          <w:szCs w:val="28"/>
        </w:rPr>
      </w:pPr>
      <w:r w:rsidRPr="00AC3593">
        <w:rPr>
          <w:sz w:val="28"/>
          <w:szCs w:val="28"/>
        </w:rPr>
        <w:t>- «Электродвигатели и генераторы главного привода и тягового оборудования для электроподвижного состава монорельсового транспорта».</w:t>
      </w:r>
    </w:p>
    <w:p w:rsidR="00AC3593" w:rsidRPr="00217CA3" w:rsidRDefault="00AC3593" w:rsidP="003B4060">
      <w:pPr>
        <w:pStyle w:val="a7"/>
        <w:ind w:left="720"/>
        <w:jc w:val="both"/>
        <w:rPr>
          <w:sz w:val="28"/>
          <w:szCs w:val="28"/>
        </w:rPr>
      </w:pPr>
      <w:r w:rsidRPr="00217CA3">
        <w:rPr>
          <w:sz w:val="28"/>
          <w:szCs w:val="28"/>
        </w:rPr>
        <w:t xml:space="preserve">Работы, связанные с подготовкой соответствующих изменений начаты в </w:t>
      </w:r>
      <w:r w:rsidR="009C100F" w:rsidRPr="00217CA3">
        <w:rPr>
          <w:sz w:val="28"/>
          <w:szCs w:val="28"/>
        </w:rPr>
        <w:t xml:space="preserve">октябре 2009 года. Подготовлено </w:t>
      </w:r>
      <w:r w:rsidR="00217CA3" w:rsidRPr="00217CA3">
        <w:rPr>
          <w:sz w:val="28"/>
          <w:szCs w:val="28"/>
        </w:rPr>
        <w:t xml:space="preserve">и направлено </w:t>
      </w:r>
      <w:r w:rsidR="009F0A70">
        <w:rPr>
          <w:sz w:val="28"/>
          <w:szCs w:val="28"/>
        </w:rPr>
        <w:t xml:space="preserve">для согласования </w:t>
      </w:r>
      <w:r w:rsidR="009C100F" w:rsidRPr="00217CA3">
        <w:rPr>
          <w:sz w:val="28"/>
          <w:szCs w:val="28"/>
        </w:rPr>
        <w:t xml:space="preserve">три редакции </w:t>
      </w:r>
      <w:r w:rsidR="00217CA3" w:rsidRPr="00217CA3">
        <w:rPr>
          <w:sz w:val="28"/>
          <w:szCs w:val="28"/>
        </w:rPr>
        <w:t xml:space="preserve">проекта </w:t>
      </w:r>
      <w:r w:rsidR="009C100F" w:rsidRPr="00217CA3">
        <w:rPr>
          <w:sz w:val="28"/>
          <w:szCs w:val="28"/>
        </w:rPr>
        <w:t>изменений.</w:t>
      </w:r>
      <w:r w:rsidR="002056E5" w:rsidRPr="00217CA3">
        <w:rPr>
          <w:sz w:val="28"/>
          <w:szCs w:val="28"/>
        </w:rPr>
        <w:t xml:space="preserve"> </w:t>
      </w:r>
      <w:r w:rsidR="00B04373" w:rsidRPr="00217CA3">
        <w:rPr>
          <w:sz w:val="28"/>
          <w:szCs w:val="28"/>
        </w:rPr>
        <w:t>До настоящего времени внести изменения не удалось</w:t>
      </w:r>
      <w:r w:rsidR="00E20D65">
        <w:rPr>
          <w:sz w:val="28"/>
          <w:szCs w:val="28"/>
        </w:rPr>
        <w:t xml:space="preserve">, </w:t>
      </w:r>
      <w:r w:rsidR="00E20D65" w:rsidRPr="00353AF4">
        <w:rPr>
          <w:sz w:val="28"/>
          <w:szCs w:val="28"/>
        </w:rPr>
        <w:t xml:space="preserve">ввиду отсутствия в федеральном законодательстве </w:t>
      </w:r>
      <w:r w:rsidR="00F71922">
        <w:rPr>
          <w:sz w:val="28"/>
          <w:szCs w:val="28"/>
        </w:rPr>
        <w:t>вышеперечисленн</w:t>
      </w:r>
      <w:r w:rsidR="00E44F09">
        <w:rPr>
          <w:sz w:val="28"/>
          <w:szCs w:val="28"/>
        </w:rPr>
        <w:t xml:space="preserve">ых наименований </w:t>
      </w:r>
      <w:r w:rsidR="00F71922">
        <w:rPr>
          <w:sz w:val="28"/>
          <w:szCs w:val="28"/>
        </w:rPr>
        <w:t xml:space="preserve">инновационной </w:t>
      </w:r>
      <w:r w:rsidR="00F71922" w:rsidRPr="00353AF4">
        <w:rPr>
          <w:sz w:val="28"/>
          <w:szCs w:val="28"/>
        </w:rPr>
        <w:t>продукции</w:t>
      </w:r>
      <w:r w:rsidR="00B04373" w:rsidRPr="00353AF4">
        <w:rPr>
          <w:sz w:val="28"/>
          <w:szCs w:val="28"/>
        </w:rPr>
        <w:t>.</w:t>
      </w:r>
    </w:p>
    <w:p w:rsidR="00AC3593" w:rsidRPr="00171996" w:rsidRDefault="002056E5" w:rsidP="00AC3593">
      <w:pPr>
        <w:pStyle w:val="a7"/>
        <w:ind w:left="720"/>
        <w:jc w:val="both"/>
        <w:rPr>
          <w:sz w:val="28"/>
          <w:szCs w:val="28"/>
        </w:rPr>
      </w:pPr>
      <w:r w:rsidRPr="002056E5">
        <w:rPr>
          <w:sz w:val="28"/>
          <w:szCs w:val="28"/>
        </w:rPr>
        <w:t xml:space="preserve">В своих </w:t>
      </w:r>
      <w:r>
        <w:rPr>
          <w:sz w:val="28"/>
          <w:szCs w:val="28"/>
        </w:rPr>
        <w:t>выступлениях Владимир Владимирович Путин не раз акцентировал внимание на важности разработок инновационной продукции – «</w:t>
      </w:r>
      <w:r w:rsidR="00AC3593" w:rsidRPr="002056E5">
        <w:rPr>
          <w:sz w:val="28"/>
          <w:szCs w:val="28"/>
        </w:rPr>
        <w:t>Доля инновационной продукции в промышленном производстве России к 2020 году должна вырасти до 25-30%</w:t>
      </w:r>
      <w:r w:rsidRPr="002056E5">
        <w:rPr>
          <w:sz w:val="28"/>
          <w:szCs w:val="28"/>
        </w:rPr>
        <w:t>»</w:t>
      </w:r>
      <w:r w:rsidR="00AC3593" w:rsidRPr="002056E5">
        <w:rPr>
          <w:sz w:val="28"/>
          <w:szCs w:val="28"/>
        </w:rPr>
        <w:t>.</w:t>
      </w:r>
      <w:r w:rsidRPr="002056E5">
        <w:rPr>
          <w:sz w:val="28"/>
          <w:szCs w:val="28"/>
        </w:rPr>
        <w:t xml:space="preserve"> </w:t>
      </w:r>
      <w:r w:rsidR="004F53A1">
        <w:rPr>
          <w:sz w:val="28"/>
          <w:szCs w:val="28"/>
        </w:rPr>
        <w:t xml:space="preserve">Для мониторинга и </w:t>
      </w:r>
      <w:r w:rsidRPr="002056E5">
        <w:rPr>
          <w:sz w:val="28"/>
          <w:szCs w:val="28"/>
        </w:rPr>
        <w:t>регулирова</w:t>
      </w:r>
      <w:r w:rsidR="004F53A1">
        <w:rPr>
          <w:sz w:val="28"/>
          <w:szCs w:val="28"/>
        </w:rPr>
        <w:t>ния</w:t>
      </w:r>
      <w:r w:rsidRPr="002056E5">
        <w:rPr>
          <w:sz w:val="28"/>
          <w:szCs w:val="28"/>
        </w:rPr>
        <w:t xml:space="preserve"> рост</w:t>
      </w:r>
      <w:r w:rsidR="004F53A1">
        <w:rPr>
          <w:sz w:val="28"/>
          <w:szCs w:val="28"/>
        </w:rPr>
        <w:t>а</w:t>
      </w:r>
      <w:r w:rsidRPr="002056E5">
        <w:rPr>
          <w:sz w:val="28"/>
          <w:szCs w:val="28"/>
        </w:rPr>
        <w:t xml:space="preserve"> этой доли в промышленном производстве</w:t>
      </w:r>
      <w:r w:rsidR="004F53A1">
        <w:rPr>
          <w:sz w:val="28"/>
          <w:szCs w:val="28"/>
        </w:rPr>
        <w:t xml:space="preserve"> необходимо </w:t>
      </w:r>
      <w:r w:rsidR="00171996">
        <w:rPr>
          <w:sz w:val="28"/>
          <w:szCs w:val="28"/>
        </w:rPr>
        <w:t>обеспечи</w:t>
      </w:r>
      <w:r w:rsidR="004F53A1">
        <w:rPr>
          <w:sz w:val="28"/>
          <w:szCs w:val="28"/>
        </w:rPr>
        <w:t>ть</w:t>
      </w:r>
      <w:r w:rsidR="00171996" w:rsidRPr="002056E5">
        <w:rPr>
          <w:sz w:val="28"/>
          <w:szCs w:val="28"/>
        </w:rPr>
        <w:t xml:space="preserve"> сбор информации о</w:t>
      </w:r>
      <w:r w:rsidR="004F53A1">
        <w:rPr>
          <w:sz w:val="28"/>
          <w:szCs w:val="28"/>
        </w:rPr>
        <w:t>б инновационной продукции. В настоящее время инновационная продукция</w:t>
      </w:r>
      <w:r w:rsidR="00171996">
        <w:rPr>
          <w:sz w:val="28"/>
          <w:szCs w:val="28"/>
        </w:rPr>
        <w:t xml:space="preserve">, </w:t>
      </w:r>
      <w:r w:rsidR="00567C14">
        <w:rPr>
          <w:sz w:val="28"/>
          <w:szCs w:val="28"/>
        </w:rPr>
        <w:t xml:space="preserve">которая </w:t>
      </w:r>
      <w:r w:rsidR="004F53A1">
        <w:rPr>
          <w:sz w:val="28"/>
          <w:szCs w:val="28"/>
        </w:rPr>
        <w:t xml:space="preserve">не </w:t>
      </w:r>
      <w:r w:rsidR="00171996">
        <w:rPr>
          <w:sz w:val="28"/>
          <w:szCs w:val="28"/>
        </w:rPr>
        <w:t>поименован</w:t>
      </w:r>
      <w:r w:rsidR="00567C14">
        <w:rPr>
          <w:sz w:val="28"/>
          <w:szCs w:val="28"/>
        </w:rPr>
        <w:t>а</w:t>
      </w:r>
      <w:r w:rsidR="00171996">
        <w:rPr>
          <w:sz w:val="28"/>
          <w:szCs w:val="28"/>
        </w:rPr>
        <w:t xml:space="preserve"> в федеральном законодательстве</w:t>
      </w:r>
      <w:r w:rsidR="004F53A1">
        <w:rPr>
          <w:sz w:val="28"/>
          <w:szCs w:val="28"/>
        </w:rPr>
        <w:t>, не может быть включена в общероссийские классификаторы.</w:t>
      </w:r>
    </w:p>
    <w:p w:rsidR="00AC3593" w:rsidRDefault="00AC3593" w:rsidP="003B4060">
      <w:pPr>
        <w:pStyle w:val="a7"/>
        <w:ind w:left="720"/>
        <w:jc w:val="both"/>
        <w:rPr>
          <w:sz w:val="28"/>
          <w:szCs w:val="28"/>
        </w:rPr>
      </w:pPr>
    </w:p>
    <w:p w:rsidR="00571C1B" w:rsidRDefault="00BB34C7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иллюстрации частоты внесения изменений в </w:t>
      </w:r>
      <w:r w:rsidR="009F0A70">
        <w:rPr>
          <w:sz w:val="28"/>
          <w:szCs w:val="28"/>
        </w:rPr>
        <w:t xml:space="preserve">общероссийские классификаторы </w:t>
      </w:r>
      <w:r>
        <w:rPr>
          <w:sz w:val="28"/>
          <w:szCs w:val="28"/>
        </w:rPr>
        <w:t>ОКОФ и ОКДП до 2010 года приведены две диаграммы, см. ниже.</w:t>
      </w:r>
    </w:p>
    <w:p w:rsidR="0068691D" w:rsidRDefault="006869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B34C7" w:rsidRDefault="00BB34C7" w:rsidP="003B4060">
      <w:pPr>
        <w:pStyle w:val="a7"/>
        <w:ind w:left="720"/>
        <w:jc w:val="both"/>
        <w:rPr>
          <w:sz w:val="28"/>
          <w:szCs w:val="28"/>
        </w:rPr>
      </w:pPr>
    </w:p>
    <w:p w:rsidR="00BB34C7" w:rsidRDefault="00BB34C7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внесения изменений в ОКДП</w:t>
      </w:r>
      <w:r w:rsidR="0011227F">
        <w:rPr>
          <w:sz w:val="28"/>
          <w:szCs w:val="28"/>
        </w:rPr>
        <w:t xml:space="preserve">, регистрационный номер </w:t>
      </w:r>
      <w:r w:rsidR="00E96B06">
        <w:rPr>
          <w:sz w:val="28"/>
          <w:szCs w:val="28"/>
        </w:rPr>
        <w:t xml:space="preserve"> (</w:t>
      </w:r>
      <w:proofErr w:type="gramStart"/>
      <w:r w:rsidR="00E96B06">
        <w:rPr>
          <w:sz w:val="28"/>
          <w:szCs w:val="28"/>
        </w:rPr>
        <w:t>ОК</w:t>
      </w:r>
      <w:proofErr w:type="gramEnd"/>
      <w:r w:rsidR="00E96B06">
        <w:rPr>
          <w:sz w:val="28"/>
          <w:szCs w:val="28"/>
        </w:rPr>
        <w:t xml:space="preserve"> 004-93)</w:t>
      </w:r>
    </w:p>
    <w:p w:rsidR="009B4B1D" w:rsidRDefault="00D008FA" w:rsidP="003B4060">
      <w:pPr>
        <w:pStyle w:val="a7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3233AD7" wp14:editId="2B0C884F">
            <wp:extent cx="6150634" cy="171665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34C7" w:rsidRDefault="00BB34C7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внесения изменений в ОКОФ</w:t>
      </w:r>
      <w:r w:rsidR="0011227F">
        <w:rPr>
          <w:sz w:val="28"/>
          <w:szCs w:val="28"/>
        </w:rPr>
        <w:t xml:space="preserve">, регистрационный номер </w:t>
      </w:r>
      <w:r w:rsidR="00160533">
        <w:rPr>
          <w:sz w:val="28"/>
          <w:szCs w:val="28"/>
        </w:rPr>
        <w:t>(</w:t>
      </w:r>
      <w:proofErr w:type="gramStart"/>
      <w:r w:rsidR="00160533">
        <w:rPr>
          <w:sz w:val="28"/>
          <w:szCs w:val="28"/>
        </w:rPr>
        <w:t>ОК</w:t>
      </w:r>
      <w:proofErr w:type="gramEnd"/>
      <w:r w:rsidR="00160533">
        <w:rPr>
          <w:sz w:val="28"/>
          <w:szCs w:val="28"/>
        </w:rPr>
        <w:t xml:space="preserve"> 013-94)</w:t>
      </w:r>
    </w:p>
    <w:p w:rsidR="00D008FA" w:rsidRDefault="00D008FA" w:rsidP="003B4060">
      <w:pPr>
        <w:pStyle w:val="a7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B65ADC" wp14:editId="56A6CF46">
            <wp:extent cx="6150634" cy="173390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08FA" w:rsidRDefault="00852951" w:rsidP="003B4060">
      <w:pPr>
        <w:pStyle w:val="a7"/>
        <w:ind w:left="720"/>
        <w:jc w:val="both"/>
        <w:rPr>
          <w:sz w:val="28"/>
          <w:szCs w:val="28"/>
        </w:rPr>
      </w:pPr>
      <w:proofErr w:type="gramStart"/>
      <w:r w:rsidRPr="00852951">
        <w:rPr>
          <w:sz w:val="28"/>
          <w:szCs w:val="28"/>
        </w:rPr>
        <w:t xml:space="preserve">На </w:t>
      </w:r>
      <w:r w:rsidR="00BB34C7">
        <w:rPr>
          <w:sz w:val="28"/>
          <w:szCs w:val="28"/>
        </w:rPr>
        <w:t>диаграмм</w:t>
      </w:r>
      <w:r w:rsidR="0090280B">
        <w:rPr>
          <w:sz w:val="28"/>
          <w:szCs w:val="28"/>
        </w:rPr>
        <w:t>ах</w:t>
      </w:r>
      <w:r w:rsidR="00BB34C7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«</w:t>
      </w:r>
      <w:r w:rsidRPr="00852951">
        <w:rPr>
          <w:sz w:val="28"/>
          <w:szCs w:val="28"/>
        </w:rPr>
        <w:t>А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обозначает данные по директиве «</w:t>
      </w:r>
      <w:r w:rsidRPr="00852951">
        <w:rPr>
          <w:sz w:val="28"/>
          <w:szCs w:val="28"/>
        </w:rPr>
        <w:t>Аннулировать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«</w:t>
      </w:r>
      <w:r w:rsidRPr="00852951">
        <w:rPr>
          <w:sz w:val="28"/>
          <w:szCs w:val="28"/>
        </w:rPr>
        <w:t>И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 xml:space="preserve"> - по директиве </w:t>
      </w:r>
      <w:r w:rsidR="009667F1">
        <w:rPr>
          <w:sz w:val="28"/>
          <w:szCs w:val="28"/>
        </w:rPr>
        <w:t>«</w:t>
      </w:r>
      <w:r w:rsidRPr="00852951">
        <w:rPr>
          <w:sz w:val="28"/>
          <w:szCs w:val="28"/>
        </w:rPr>
        <w:t>Изменить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 xml:space="preserve">, </w:t>
      </w:r>
      <w:r w:rsidR="009667F1">
        <w:rPr>
          <w:sz w:val="28"/>
          <w:szCs w:val="28"/>
        </w:rPr>
        <w:t>«</w:t>
      </w:r>
      <w:r w:rsidRPr="00852951">
        <w:rPr>
          <w:sz w:val="28"/>
          <w:szCs w:val="28"/>
        </w:rPr>
        <w:t>В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 xml:space="preserve"> - по директиве </w:t>
      </w:r>
      <w:r w:rsidR="009667F1">
        <w:rPr>
          <w:sz w:val="28"/>
          <w:szCs w:val="28"/>
        </w:rPr>
        <w:t>«</w:t>
      </w:r>
      <w:r w:rsidRPr="00852951">
        <w:rPr>
          <w:sz w:val="28"/>
          <w:szCs w:val="28"/>
        </w:rPr>
        <w:t>Включить</w:t>
      </w:r>
      <w:r w:rsidR="009667F1">
        <w:rPr>
          <w:sz w:val="28"/>
          <w:szCs w:val="28"/>
        </w:rPr>
        <w:t>»</w:t>
      </w:r>
      <w:r w:rsidRPr="00852951">
        <w:rPr>
          <w:sz w:val="28"/>
          <w:szCs w:val="28"/>
        </w:rPr>
        <w:t>.</w:t>
      </w:r>
      <w:proofErr w:type="gramEnd"/>
    </w:p>
    <w:p w:rsidR="0068691D" w:rsidRDefault="006869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B4B1D" w:rsidRDefault="009B4B1D" w:rsidP="003B4060">
      <w:pPr>
        <w:pStyle w:val="a7"/>
        <w:ind w:left="720"/>
        <w:jc w:val="both"/>
        <w:rPr>
          <w:sz w:val="28"/>
          <w:szCs w:val="28"/>
        </w:rPr>
      </w:pPr>
    </w:p>
    <w:p w:rsidR="00217CA3" w:rsidRPr="00217CA3" w:rsidRDefault="00217CA3" w:rsidP="00571C1B">
      <w:pPr>
        <w:pStyle w:val="a7"/>
        <w:ind w:left="720"/>
        <w:jc w:val="both"/>
        <w:rPr>
          <w:b/>
          <w:sz w:val="28"/>
          <w:szCs w:val="28"/>
        </w:rPr>
      </w:pPr>
      <w:r w:rsidRPr="00217CA3">
        <w:rPr>
          <w:b/>
          <w:sz w:val="28"/>
          <w:szCs w:val="28"/>
        </w:rPr>
        <w:t>2. В части реализации государственных программ</w:t>
      </w:r>
    </w:p>
    <w:p w:rsidR="001F11F9" w:rsidRDefault="001F11F9" w:rsidP="006207AE">
      <w:pPr>
        <w:pStyle w:val="a7"/>
        <w:ind w:left="720"/>
        <w:jc w:val="both"/>
        <w:rPr>
          <w:sz w:val="28"/>
          <w:szCs w:val="28"/>
        </w:rPr>
      </w:pPr>
    </w:p>
    <w:p w:rsidR="006207AE" w:rsidRPr="006207AE" w:rsidRDefault="006207AE" w:rsidP="006207AE">
      <w:pPr>
        <w:pStyle w:val="a7"/>
        <w:ind w:left="720"/>
        <w:jc w:val="both"/>
        <w:rPr>
          <w:sz w:val="28"/>
          <w:szCs w:val="28"/>
        </w:rPr>
      </w:pPr>
      <w:r w:rsidRPr="006207A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6207AE">
        <w:rPr>
          <w:sz w:val="28"/>
          <w:szCs w:val="28"/>
        </w:rPr>
        <w:t xml:space="preserve"> Правительства РФ от 11 июня 2013 г. № 962-р</w:t>
      </w:r>
      <w:r>
        <w:rPr>
          <w:sz w:val="28"/>
          <w:szCs w:val="28"/>
        </w:rPr>
        <w:t xml:space="preserve"> утверждены – «</w:t>
      </w:r>
      <w:r w:rsidRPr="006207AE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6207AE">
        <w:rPr>
          <w:sz w:val="28"/>
          <w:szCs w:val="28"/>
        </w:rPr>
        <w:t xml:space="preserve"> развития индустрии детских товаров на период до 2020 года</w:t>
      </w:r>
      <w:r>
        <w:rPr>
          <w:sz w:val="28"/>
          <w:szCs w:val="28"/>
        </w:rPr>
        <w:t>» и «П</w:t>
      </w:r>
      <w:r w:rsidRPr="006207AE">
        <w:rPr>
          <w:sz w:val="28"/>
          <w:szCs w:val="28"/>
        </w:rPr>
        <w:t>лан первоочередных мероприятий на 2013 - 2015 годы по реализации Стратегии развития индустрии детских товаров на период до 2020 года</w:t>
      </w:r>
      <w:r>
        <w:rPr>
          <w:sz w:val="28"/>
          <w:szCs w:val="28"/>
        </w:rPr>
        <w:t>».</w:t>
      </w:r>
    </w:p>
    <w:p w:rsidR="00F51A9B" w:rsidRDefault="009A1E6F" w:rsidP="001F11F9">
      <w:pPr>
        <w:pStyle w:val="a7"/>
        <w:ind w:left="720"/>
        <w:jc w:val="both"/>
        <w:rPr>
          <w:sz w:val="28"/>
          <w:szCs w:val="28"/>
        </w:rPr>
      </w:pPr>
      <w:r w:rsidRPr="009A1E6F">
        <w:rPr>
          <w:sz w:val="28"/>
          <w:szCs w:val="28"/>
        </w:rPr>
        <w:t>Для обеспечения первоочередных мероприятий плана необходимо, в частности, в</w:t>
      </w:r>
      <w:r w:rsidR="00F51A9B" w:rsidRPr="009A1E6F">
        <w:rPr>
          <w:sz w:val="28"/>
          <w:szCs w:val="28"/>
        </w:rPr>
        <w:t xml:space="preserve">ыделение в общероссийских классификаторах и Товарной номенклатуре внешнеэкономической деятельности Таможенного союза </w:t>
      </w:r>
      <w:r w:rsidR="000B15FF">
        <w:rPr>
          <w:sz w:val="28"/>
          <w:szCs w:val="28"/>
        </w:rPr>
        <w:t xml:space="preserve">ряда </w:t>
      </w:r>
      <w:r w:rsidR="00F51A9B" w:rsidRPr="009A1E6F">
        <w:rPr>
          <w:sz w:val="28"/>
          <w:szCs w:val="28"/>
        </w:rPr>
        <w:t>товаров для детей</w:t>
      </w:r>
      <w:r w:rsidR="000B15FF">
        <w:rPr>
          <w:sz w:val="28"/>
          <w:szCs w:val="28"/>
        </w:rPr>
        <w:t xml:space="preserve"> в отдельные позиции</w:t>
      </w:r>
      <w:r w:rsidRPr="009A1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настоящее вр</w:t>
      </w:r>
      <w:r w:rsidR="007A0634">
        <w:rPr>
          <w:sz w:val="28"/>
          <w:szCs w:val="28"/>
        </w:rPr>
        <w:t xml:space="preserve">емя </w:t>
      </w:r>
      <w:proofErr w:type="spellStart"/>
      <w:r w:rsidR="007A0634">
        <w:rPr>
          <w:sz w:val="28"/>
          <w:szCs w:val="28"/>
        </w:rPr>
        <w:t>Минпромторг</w:t>
      </w:r>
      <w:proofErr w:type="spellEnd"/>
      <w:r w:rsidR="007A0634">
        <w:rPr>
          <w:sz w:val="28"/>
          <w:szCs w:val="28"/>
        </w:rPr>
        <w:t xml:space="preserve"> России готовит соответствующие изменения в классификаторы, которые также позволят скорректировать п</w:t>
      </w:r>
      <w:r w:rsidR="00F51A9B" w:rsidRPr="007A0634">
        <w:rPr>
          <w:sz w:val="28"/>
          <w:szCs w:val="28"/>
        </w:rPr>
        <w:t>ереч</w:t>
      </w:r>
      <w:r w:rsidR="007A0634">
        <w:rPr>
          <w:sz w:val="28"/>
          <w:szCs w:val="28"/>
        </w:rPr>
        <w:t>ень</w:t>
      </w:r>
      <w:r w:rsidR="00F51A9B" w:rsidRPr="007A0634">
        <w:rPr>
          <w:sz w:val="28"/>
          <w:szCs w:val="28"/>
        </w:rPr>
        <w:t xml:space="preserve"> кодов видов детских товаров</w:t>
      </w:r>
      <w:r w:rsidR="007A0634" w:rsidRPr="007A0634">
        <w:rPr>
          <w:sz w:val="28"/>
          <w:szCs w:val="28"/>
        </w:rPr>
        <w:t>,</w:t>
      </w:r>
      <w:r w:rsidR="00F51A9B" w:rsidRPr="007A0634">
        <w:rPr>
          <w:sz w:val="28"/>
          <w:szCs w:val="28"/>
        </w:rPr>
        <w:t xml:space="preserve"> утвержден</w:t>
      </w:r>
      <w:r w:rsidR="007A0634" w:rsidRPr="007A0634">
        <w:rPr>
          <w:sz w:val="28"/>
          <w:szCs w:val="28"/>
        </w:rPr>
        <w:t>н</w:t>
      </w:r>
      <w:r w:rsidR="007A0634">
        <w:rPr>
          <w:sz w:val="28"/>
          <w:szCs w:val="28"/>
        </w:rPr>
        <w:t>ый</w:t>
      </w:r>
      <w:r w:rsidR="00F51A9B" w:rsidRPr="007A0634">
        <w:rPr>
          <w:sz w:val="28"/>
          <w:szCs w:val="28"/>
        </w:rPr>
        <w:t xml:space="preserve"> постановлением Правительства Российской Федерации от 31 декабря 2004 г. № 908 «Об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процентов»</w:t>
      </w:r>
      <w:r w:rsidR="007A0634" w:rsidRPr="007A0634">
        <w:rPr>
          <w:sz w:val="28"/>
          <w:szCs w:val="28"/>
        </w:rPr>
        <w:t>.</w:t>
      </w:r>
      <w:proofErr w:type="gramEnd"/>
    </w:p>
    <w:p w:rsidR="00571C1B" w:rsidRDefault="007A0634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для выделения детских товаров и подготовки изменений в общероссийские классификаторы необходимо </w:t>
      </w:r>
      <w:r w:rsidR="0044642B">
        <w:rPr>
          <w:sz w:val="28"/>
          <w:szCs w:val="28"/>
        </w:rPr>
        <w:t xml:space="preserve">следовать положениям п. 4.5.2. Правил, предложение по включению детских товаров, наименования которых не упомянуты в федеральном законодательстве, </w:t>
      </w:r>
      <w:r w:rsidR="008459D7">
        <w:rPr>
          <w:sz w:val="28"/>
          <w:szCs w:val="28"/>
        </w:rPr>
        <w:t>вероятно</w:t>
      </w:r>
      <w:r w:rsidR="003D321E">
        <w:rPr>
          <w:sz w:val="28"/>
          <w:szCs w:val="28"/>
        </w:rPr>
        <w:t>,</w:t>
      </w:r>
      <w:r w:rsidR="008459D7">
        <w:rPr>
          <w:sz w:val="28"/>
          <w:szCs w:val="28"/>
        </w:rPr>
        <w:t xml:space="preserve"> </w:t>
      </w:r>
      <w:r w:rsidR="0044642B">
        <w:rPr>
          <w:sz w:val="28"/>
          <w:szCs w:val="28"/>
        </w:rPr>
        <w:t>будет отклонено. Это не позволит должным образом выполнить ряд положений плана первоочередных мероприятий.</w:t>
      </w:r>
    </w:p>
    <w:p w:rsidR="001F11F9" w:rsidRDefault="001F11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D2D9D" w:rsidRPr="00717475" w:rsidRDefault="007D2D9D" w:rsidP="007D2D9D">
      <w:pPr>
        <w:pStyle w:val="a7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7D2D9D" w:rsidRDefault="0068691D" w:rsidP="003B406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="00621E8D">
        <w:rPr>
          <w:sz w:val="28"/>
          <w:szCs w:val="28"/>
        </w:rPr>
        <w:t>то, что положения п. 4.5.2. документа «</w:t>
      </w:r>
      <w:r w:rsidR="00655CA9" w:rsidRPr="00655CA9">
        <w:rPr>
          <w:sz w:val="28"/>
          <w:szCs w:val="28"/>
        </w:rPr>
        <w:t>Правила стандартизации</w:t>
      </w:r>
      <w:r w:rsidR="00655CA9">
        <w:rPr>
          <w:sz w:val="28"/>
          <w:szCs w:val="28"/>
        </w:rPr>
        <w:t xml:space="preserve">. </w:t>
      </w:r>
      <w:r w:rsidR="00621E8D" w:rsidRPr="00621E8D">
        <w:rPr>
          <w:sz w:val="28"/>
          <w:szCs w:val="28"/>
        </w:rPr>
        <w:t>Основны</w:t>
      </w:r>
      <w:r w:rsidR="00621E8D">
        <w:rPr>
          <w:sz w:val="28"/>
          <w:szCs w:val="28"/>
        </w:rPr>
        <w:t>е</w:t>
      </w:r>
      <w:r w:rsidR="00621E8D" w:rsidRPr="00621E8D">
        <w:rPr>
          <w:sz w:val="28"/>
          <w:szCs w:val="28"/>
        </w:rPr>
        <w:t xml:space="preserve"> положения и порядок проведения работ по разработке, ведению и применению общероссийских классификаторов (</w:t>
      </w:r>
      <w:proofErr w:type="gramStart"/>
      <w:r w:rsidR="00621E8D" w:rsidRPr="00621E8D">
        <w:rPr>
          <w:sz w:val="28"/>
          <w:szCs w:val="28"/>
        </w:rPr>
        <w:t>ПР</w:t>
      </w:r>
      <w:proofErr w:type="gramEnd"/>
      <w:r w:rsidR="00621E8D" w:rsidRPr="00621E8D">
        <w:rPr>
          <w:sz w:val="28"/>
          <w:szCs w:val="28"/>
        </w:rPr>
        <w:t xml:space="preserve"> 50.1.024-2005)»</w:t>
      </w:r>
      <w:r w:rsidR="00621E8D">
        <w:rPr>
          <w:sz w:val="28"/>
          <w:szCs w:val="28"/>
        </w:rPr>
        <w:t xml:space="preserve"> не обеспечива</w:t>
      </w:r>
      <w:r w:rsidR="006C3D6D">
        <w:rPr>
          <w:sz w:val="28"/>
          <w:szCs w:val="28"/>
        </w:rPr>
        <w:t>ют</w:t>
      </w:r>
      <w:r w:rsidR="00621E8D">
        <w:rPr>
          <w:sz w:val="28"/>
          <w:szCs w:val="28"/>
        </w:rPr>
        <w:t xml:space="preserve"> возможность оперативного ведения общероссийских классификаторов и внесения в них изменений (в части объектов классификации, </w:t>
      </w:r>
      <w:r w:rsidR="006A6517">
        <w:rPr>
          <w:sz w:val="28"/>
          <w:szCs w:val="28"/>
        </w:rPr>
        <w:t xml:space="preserve">наименования которых </w:t>
      </w:r>
      <w:r w:rsidR="00621E8D">
        <w:rPr>
          <w:sz w:val="28"/>
          <w:szCs w:val="28"/>
        </w:rPr>
        <w:t xml:space="preserve">не приведены в федеральном законодательстве), </w:t>
      </w:r>
      <w:r w:rsidR="00124B65">
        <w:rPr>
          <w:sz w:val="28"/>
          <w:szCs w:val="28"/>
        </w:rPr>
        <w:t xml:space="preserve">предлагается внести в данный пункт </w:t>
      </w:r>
      <w:r w:rsidR="002B07E0">
        <w:rPr>
          <w:sz w:val="28"/>
          <w:szCs w:val="28"/>
        </w:rPr>
        <w:t xml:space="preserve">соответствующие </w:t>
      </w:r>
      <w:r w:rsidR="00124B65">
        <w:rPr>
          <w:sz w:val="28"/>
          <w:szCs w:val="28"/>
        </w:rPr>
        <w:t xml:space="preserve">поправки, </w:t>
      </w:r>
      <w:r w:rsidR="00621E8D">
        <w:rPr>
          <w:sz w:val="28"/>
          <w:szCs w:val="28"/>
        </w:rPr>
        <w:t>позволяющи</w:t>
      </w:r>
      <w:r w:rsidR="00124B65">
        <w:rPr>
          <w:sz w:val="28"/>
          <w:szCs w:val="28"/>
        </w:rPr>
        <w:t>е</w:t>
      </w:r>
      <w:r w:rsidR="00621E8D">
        <w:rPr>
          <w:sz w:val="28"/>
          <w:szCs w:val="28"/>
        </w:rPr>
        <w:t xml:space="preserve"> реализовывать правительственные решения</w:t>
      </w:r>
      <w:r w:rsidR="000107B9">
        <w:rPr>
          <w:sz w:val="28"/>
          <w:szCs w:val="28"/>
        </w:rPr>
        <w:t xml:space="preserve"> и</w:t>
      </w:r>
      <w:r w:rsidR="00621E8D">
        <w:rPr>
          <w:sz w:val="28"/>
          <w:szCs w:val="28"/>
        </w:rPr>
        <w:t xml:space="preserve"> соответствующие государственные программы</w:t>
      </w:r>
      <w:r w:rsidR="0095078B">
        <w:rPr>
          <w:sz w:val="28"/>
          <w:szCs w:val="28"/>
        </w:rPr>
        <w:t>.</w:t>
      </w:r>
    </w:p>
    <w:p w:rsidR="009B4B1D" w:rsidRPr="00DF2901" w:rsidRDefault="009B4B1D" w:rsidP="003B4060">
      <w:pPr>
        <w:pStyle w:val="a7"/>
        <w:ind w:left="720"/>
        <w:jc w:val="both"/>
        <w:rPr>
          <w:sz w:val="28"/>
          <w:szCs w:val="28"/>
        </w:rPr>
      </w:pPr>
    </w:p>
    <w:p w:rsidR="00A67651" w:rsidRPr="00071FBF" w:rsidRDefault="00A25B81" w:rsidP="0040528E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7" w:name="_Toc374291914"/>
      <w:r w:rsidRPr="00071FBF">
        <w:rPr>
          <w:rFonts w:ascii="Arial" w:eastAsia="Times New Roman" w:hAnsi="Arial" w:cs="Arial"/>
          <w:color w:val="auto"/>
          <w:sz w:val="28"/>
          <w:szCs w:val="28"/>
          <w:lang w:eastAsia="ru-RU"/>
        </w:rPr>
        <w:t>Заключение</w:t>
      </w:r>
      <w:r w:rsidR="007103ED" w:rsidRPr="00071FB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и выводы</w:t>
      </w:r>
      <w:bookmarkEnd w:id="17"/>
    </w:p>
    <w:p w:rsidR="001349BC" w:rsidRDefault="001349BC" w:rsidP="00DF2901">
      <w:pPr>
        <w:pStyle w:val="a7"/>
        <w:ind w:left="720"/>
        <w:jc w:val="both"/>
        <w:rPr>
          <w:sz w:val="28"/>
          <w:szCs w:val="28"/>
        </w:rPr>
      </w:pPr>
    </w:p>
    <w:p w:rsidR="001F2757" w:rsidRDefault="001F2757" w:rsidP="00DF2901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</w:t>
      </w:r>
      <w:r w:rsidR="00B62F5E">
        <w:rPr>
          <w:sz w:val="28"/>
          <w:szCs w:val="28"/>
        </w:rPr>
        <w:t>ия, касающиеся путей решения проблем</w:t>
      </w:r>
      <w:r w:rsidR="00D54F69">
        <w:rPr>
          <w:sz w:val="28"/>
          <w:szCs w:val="28"/>
        </w:rPr>
        <w:t>,</w:t>
      </w:r>
      <w:r w:rsidR="00B62F5E">
        <w:rPr>
          <w:sz w:val="28"/>
          <w:szCs w:val="28"/>
        </w:rPr>
        <w:t xml:space="preserve"> </w:t>
      </w:r>
      <w:r w:rsidR="00D54F69">
        <w:rPr>
          <w:sz w:val="28"/>
          <w:szCs w:val="28"/>
        </w:rPr>
        <w:t xml:space="preserve">рассмотренных </w:t>
      </w:r>
      <w:r>
        <w:rPr>
          <w:sz w:val="28"/>
          <w:szCs w:val="28"/>
        </w:rPr>
        <w:t xml:space="preserve">в настоящем </w:t>
      </w:r>
      <w:r w:rsidR="006107E7">
        <w:rPr>
          <w:sz w:val="28"/>
          <w:szCs w:val="28"/>
        </w:rPr>
        <w:t>аналитическом обзоре</w:t>
      </w:r>
      <w:r w:rsidR="0073343A">
        <w:rPr>
          <w:sz w:val="28"/>
          <w:szCs w:val="28"/>
        </w:rPr>
        <w:t xml:space="preserve">, а также </w:t>
      </w:r>
      <w:r w:rsidR="00B73A2E">
        <w:rPr>
          <w:sz w:val="28"/>
          <w:szCs w:val="28"/>
        </w:rPr>
        <w:t>целесообразность их использования</w:t>
      </w:r>
      <w:r w:rsidR="0073343A">
        <w:rPr>
          <w:sz w:val="28"/>
          <w:szCs w:val="28"/>
        </w:rPr>
        <w:t>,</w:t>
      </w:r>
      <w:r w:rsidR="00B73A2E">
        <w:rPr>
          <w:sz w:val="28"/>
          <w:szCs w:val="28"/>
        </w:rPr>
        <w:t xml:space="preserve"> необходимо проанализировать и </w:t>
      </w:r>
      <w:r w:rsidR="0074519B">
        <w:rPr>
          <w:sz w:val="28"/>
          <w:szCs w:val="28"/>
        </w:rPr>
        <w:t>обсудить</w:t>
      </w:r>
      <w:r w:rsidR="00B73A2E">
        <w:rPr>
          <w:sz w:val="28"/>
          <w:szCs w:val="28"/>
        </w:rPr>
        <w:t xml:space="preserve"> </w:t>
      </w:r>
      <w:r w:rsidR="006107E7">
        <w:rPr>
          <w:sz w:val="28"/>
          <w:szCs w:val="28"/>
        </w:rPr>
        <w:t xml:space="preserve">со всеми </w:t>
      </w:r>
      <w:r w:rsidR="0074519B">
        <w:rPr>
          <w:sz w:val="28"/>
          <w:szCs w:val="28"/>
        </w:rPr>
        <w:t xml:space="preserve">заинтересованными </w:t>
      </w:r>
      <w:r w:rsidR="006107E7">
        <w:rPr>
          <w:sz w:val="28"/>
          <w:szCs w:val="28"/>
        </w:rPr>
        <w:t>федеральными органами исполнительной власти, регулирующими отношения в сфере ФКС.</w:t>
      </w:r>
    </w:p>
    <w:p w:rsidR="001F2757" w:rsidRDefault="001F2757" w:rsidP="00DF2901">
      <w:pPr>
        <w:pStyle w:val="a7"/>
        <w:ind w:left="720"/>
        <w:jc w:val="both"/>
        <w:rPr>
          <w:sz w:val="28"/>
          <w:szCs w:val="28"/>
        </w:rPr>
      </w:pPr>
    </w:p>
    <w:p w:rsidR="001349BC" w:rsidRPr="00DF145E" w:rsidRDefault="00DF145E" w:rsidP="00DF2901">
      <w:pPr>
        <w:pStyle w:val="a7"/>
        <w:ind w:left="720"/>
        <w:jc w:val="both"/>
        <w:rPr>
          <w:sz w:val="28"/>
          <w:szCs w:val="28"/>
        </w:rPr>
      </w:pPr>
      <w:r w:rsidRPr="00DF145E">
        <w:rPr>
          <w:sz w:val="28"/>
          <w:szCs w:val="28"/>
        </w:rPr>
        <w:t xml:space="preserve">Общие </w:t>
      </w:r>
      <w:r w:rsidR="00F91E19">
        <w:rPr>
          <w:sz w:val="28"/>
          <w:szCs w:val="28"/>
        </w:rPr>
        <w:t>выводы</w:t>
      </w:r>
      <w:r w:rsidRPr="00DF145E">
        <w:rPr>
          <w:sz w:val="28"/>
          <w:szCs w:val="28"/>
        </w:rPr>
        <w:t>.</w:t>
      </w:r>
    </w:p>
    <w:p w:rsidR="005E1021" w:rsidRDefault="005E1021" w:rsidP="00DF2901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результате использования общероссийских классификаторов в ФКС должна создаваться такая информация о государственных закупках, которая будет содействовать </w:t>
      </w:r>
      <w:r w:rsidRPr="005E1021">
        <w:rPr>
          <w:sz w:val="28"/>
          <w:szCs w:val="28"/>
        </w:rPr>
        <w:t>повышени</w:t>
      </w:r>
      <w:r w:rsidR="005B3BE0">
        <w:rPr>
          <w:sz w:val="28"/>
          <w:szCs w:val="28"/>
        </w:rPr>
        <w:t>ю</w:t>
      </w:r>
      <w:r w:rsidRPr="005E1021">
        <w:rPr>
          <w:sz w:val="28"/>
          <w:szCs w:val="28"/>
        </w:rPr>
        <w:t xml:space="preserve"> эффективности, результативности осуществления закупок товаров, работ, услуг, обеспечени</w:t>
      </w:r>
      <w:r w:rsidR="005B3BE0">
        <w:rPr>
          <w:sz w:val="28"/>
          <w:szCs w:val="28"/>
        </w:rPr>
        <w:t>ю</w:t>
      </w:r>
      <w:r w:rsidRPr="005E1021">
        <w:rPr>
          <w:sz w:val="28"/>
          <w:szCs w:val="28"/>
        </w:rPr>
        <w:t xml:space="preserve"> гласности и прозрачности осуществления таких закупок, предотвращени</w:t>
      </w:r>
      <w:r w:rsidR="005B3BE0">
        <w:rPr>
          <w:sz w:val="28"/>
          <w:szCs w:val="28"/>
        </w:rPr>
        <w:t>ю</w:t>
      </w:r>
      <w:r w:rsidRPr="005E1021">
        <w:rPr>
          <w:sz w:val="28"/>
          <w:szCs w:val="28"/>
        </w:rPr>
        <w:t xml:space="preserve"> коррупции и других злоупотреблений в сфере закупок</w:t>
      </w:r>
      <w:r w:rsidR="001C7585">
        <w:rPr>
          <w:sz w:val="28"/>
          <w:szCs w:val="28"/>
        </w:rPr>
        <w:t>.</w:t>
      </w:r>
    </w:p>
    <w:p w:rsidR="001349BC" w:rsidRDefault="005E1021" w:rsidP="00DF2901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49BC">
        <w:rPr>
          <w:sz w:val="28"/>
          <w:szCs w:val="28"/>
        </w:rPr>
        <w:t>. Установление четких правил и методик использования в</w:t>
      </w:r>
      <w:r w:rsidR="001349BC" w:rsidRPr="001349BC">
        <w:rPr>
          <w:sz w:val="28"/>
          <w:szCs w:val="28"/>
        </w:rPr>
        <w:t xml:space="preserve"> ФКС </w:t>
      </w:r>
      <w:r w:rsidR="001349BC">
        <w:rPr>
          <w:sz w:val="28"/>
          <w:szCs w:val="28"/>
        </w:rPr>
        <w:t>общероссийских классификаторов существенно влияет не только на качество получаемой информации о государственных закупках</w:t>
      </w:r>
      <w:r w:rsidR="00C75093">
        <w:rPr>
          <w:sz w:val="28"/>
          <w:szCs w:val="28"/>
        </w:rPr>
        <w:t xml:space="preserve">, </w:t>
      </w:r>
      <w:r w:rsidR="000021EC">
        <w:rPr>
          <w:sz w:val="28"/>
          <w:szCs w:val="28"/>
        </w:rPr>
        <w:t>но и</w:t>
      </w:r>
      <w:r w:rsidR="001349BC">
        <w:rPr>
          <w:sz w:val="28"/>
          <w:szCs w:val="28"/>
        </w:rPr>
        <w:t xml:space="preserve"> позволяет использовать общероссийские классификаторы </w:t>
      </w:r>
      <w:r w:rsidR="00811E72">
        <w:rPr>
          <w:sz w:val="28"/>
          <w:szCs w:val="28"/>
        </w:rPr>
        <w:t xml:space="preserve">как </w:t>
      </w:r>
      <w:r w:rsidR="001349BC" w:rsidRPr="001349BC">
        <w:rPr>
          <w:sz w:val="28"/>
          <w:szCs w:val="28"/>
        </w:rPr>
        <w:t>од</w:t>
      </w:r>
      <w:r w:rsidR="00811E72">
        <w:rPr>
          <w:sz w:val="28"/>
          <w:szCs w:val="28"/>
        </w:rPr>
        <w:t>ин</w:t>
      </w:r>
      <w:r w:rsidR="001349BC" w:rsidRPr="001349BC">
        <w:rPr>
          <w:sz w:val="28"/>
          <w:szCs w:val="28"/>
        </w:rPr>
        <w:t xml:space="preserve"> из инструментов в антикоррупционной работе</w:t>
      </w:r>
      <w:r w:rsidR="001349BC">
        <w:rPr>
          <w:sz w:val="28"/>
          <w:szCs w:val="28"/>
        </w:rPr>
        <w:t>.</w:t>
      </w:r>
    </w:p>
    <w:p w:rsidR="001349BC" w:rsidRDefault="005E1021" w:rsidP="00DF2901">
      <w:pPr>
        <w:pStyle w:val="a7"/>
        <w:ind w:left="720"/>
        <w:jc w:val="both"/>
        <w:rPr>
          <w:sz w:val="28"/>
          <w:szCs w:val="28"/>
        </w:rPr>
      </w:pPr>
      <w:r w:rsidRPr="00DF145E">
        <w:rPr>
          <w:sz w:val="28"/>
          <w:szCs w:val="28"/>
        </w:rPr>
        <w:t>3</w:t>
      </w:r>
      <w:r w:rsidR="001349BC" w:rsidRPr="00DF145E">
        <w:rPr>
          <w:sz w:val="28"/>
          <w:szCs w:val="28"/>
        </w:rPr>
        <w:t xml:space="preserve">. Отсутствие четких правил и методик использования в ФКС общероссийских классификаторов </w:t>
      </w:r>
      <w:r w:rsidR="00DF145E" w:rsidRPr="00DF145E">
        <w:rPr>
          <w:sz w:val="28"/>
          <w:szCs w:val="28"/>
        </w:rPr>
        <w:t xml:space="preserve">может быть использовано при </w:t>
      </w:r>
      <w:r w:rsidR="005A7181">
        <w:rPr>
          <w:sz w:val="28"/>
          <w:szCs w:val="28"/>
        </w:rPr>
        <w:t>применени</w:t>
      </w:r>
      <w:r w:rsidR="00DF145E">
        <w:rPr>
          <w:sz w:val="28"/>
          <w:szCs w:val="28"/>
        </w:rPr>
        <w:t>и</w:t>
      </w:r>
      <w:r w:rsidR="001349BC">
        <w:rPr>
          <w:sz w:val="28"/>
          <w:szCs w:val="28"/>
        </w:rPr>
        <w:t xml:space="preserve"> коррупционны</w:t>
      </w:r>
      <w:r w:rsidR="007776EB">
        <w:rPr>
          <w:sz w:val="28"/>
          <w:szCs w:val="28"/>
        </w:rPr>
        <w:t>х</w:t>
      </w:r>
      <w:r w:rsidR="001349BC">
        <w:rPr>
          <w:sz w:val="28"/>
          <w:szCs w:val="28"/>
        </w:rPr>
        <w:t xml:space="preserve"> схем.</w:t>
      </w:r>
      <w:r>
        <w:rPr>
          <w:sz w:val="28"/>
          <w:szCs w:val="28"/>
        </w:rPr>
        <w:t xml:space="preserve"> Это в первую очередь касается применения в ФКС таких общероссийских классификаторов как ОКДП, ОКПД и ОКЕИ.</w:t>
      </w:r>
    </w:p>
    <w:p w:rsidR="000A7271" w:rsidRPr="000A7271" w:rsidRDefault="000A7271" w:rsidP="000A7271">
      <w:pPr>
        <w:pStyle w:val="a7"/>
        <w:ind w:left="720"/>
        <w:jc w:val="both"/>
        <w:rPr>
          <w:sz w:val="28"/>
          <w:szCs w:val="28"/>
        </w:rPr>
      </w:pPr>
      <w:r w:rsidRPr="000A7271">
        <w:rPr>
          <w:sz w:val="28"/>
          <w:szCs w:val="28"/>
        </w:rPr>
        <w:t>4. Необходимо определить один классификатор, который должен применяться в сфере ФКС для кодирования товаров (работ, услуг). Использование в сфере ФКС более одного классификатора, объектом классификации которого являются товары, работы, услуги, нецелесообразно. Одновременное применение ОКДП и ОКПД (или иных классификаций, объектом которых является товар, работа, услуга) в сфере ФКС, вызовет трудности в сопоставлении информации.</w:t>
      </w:r>
    </w:p>
    <w:p w:rsidR="004B2144" w:rsidRPr="000A7271" w:rsidRDefault="000A7271" w:rsidP="004B2144">
      <w:pPr>
        <w:pStyle w:val="a7"/>
        <w:ind w:left="720"/>
        <w:jc w:val="both"/>
        <w:rPr>
          <w:sz w:val="28"/>
          <w:szCs w:val="28"/>
        </w:rPr>
      </w:pPr>
      <w:r w:rsidRPr="000A7271">
        <w:rPr>
          <w:sz w:val="28"/>
          <w:szCs w:val="28"/>
        </w:rPr>
        <w:t>5</w:t>
      </w:r>
      <w:r w:rsidR="004B2144" w:rsidRPr="000A7271">
        <w:rPr>
          <w:sz w:val="28"/>
          <w:szCs w:val="28"/>
        </w:rPr>
        <w:t>. В случаях включения в нормативные акты, регулирующие закупки конкретных товаров (работ, услуг) в ФКС, перечней наименований таких товаров (работ, услуг), эти наименования целесообразно приводить с указанием соответствующих кодов ОКДП/ОКПД с требуемыми примечаниями. Приведение таких товаров (работ, услуг) в виде перечня наименований (без соответствующих кодов) не обеспечивает возможность их поиска в информационных массивах по кодам общероссийских классификаторов.</w:t>
      </w:r>
    </w:p>
    <w:p w:rsidR="002C78B9" w:rsidRPr="005C783B" w:rsidRDefault="005F133E" w:rsidP="00DB0A01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757" w:rsidRPr="005C783B">
        <w:rPr>
          <w:sz w:val="28"/>
          <w:szCs w:val="28"/>
        </w:rPr>
        <w:t>. </w:t>
      </w:r>
      <w:r w:rsidR="007744DE" w:rsidRPr="005C783B">
        <w:rPr>
          <w:sz w:val="28"/>
          <w:szCs w:val="28"/>
        </w:rPr>
        <w:t xml:space="preserve">Исследования </w:t>
      </w:r>
      <w:r w:rsidR="002C78B9" w:rsidRPr="005C783B">
        <w:rPr>
          <w:sz w:val="28"/>
          <w:szCs w:val="28"/>
        </w:rPr>
        <w:t xml:space="preserve">полноты и качества </w:t>
      </w:r>
      <w:r w:rsidR="007744DE" w:rsidRPr="005C783B">
        <w:rPr>
          <w:sz w:val="28"/>
          <w:szCs w:val="28"/>
        </w:rPr>
        <w:t xml:space="preserve">информации </w:t>
      </w:r>
      <w:r w:rsidR="005C783B" w:rsidRPr="005C783B">
        <w:rPr>
          <w:sz w:val="28"/>
          <w:szCs w:val="28"/>
        </w:rPr>
        <w:t xml:space="preserve">о закупках </w:t>
      </w:r>
      <w:r w:rsidR="002C78B9" w:rsidRPr="005C783B">
        <w:rPr>
          <w:sz w:val="28"/>
          <w:szCs w:val="28"/>
        </w:rPr>
        <w:t>в сфере ФКС показывают</w:t>
      </w:r>
      <w:r w:rsidR="007744DE" w:rsidRPr="005C783B">
        <w:rPr>
          <w:sz w:val="28"/>
          <w:szCs w:val="28"/>
        </w:rPr>
        <w:t xml:space="preserve">, </w:t>
      </w:r>
      <w:r w:rsidR="005C783B" w:rsidRPr="005C783B">
        <w:rPr>
          <w:sz w:val="28"/>
          <w:szCs w:val="28"/>
        </w:rPr>
        <w:t xml:space="preserve">что необходимы меры по ее </w:t>
      </w:r>
      <w:r w:rsidR="005E4D5A">
        <w:rPr>
          <w:sz w:val="28"/>
          <w:szCs w:val="28"/>
        </w:rPr>
        <w:t>радикальному</w:t>
      </w:r>
      <w:r w:rsidR="00480C24">
        <w:rPr>
          <w:sz w:val="28"/>
          <w:szCs w:val="28"/>
        </w:rPr>
        <w:t xml:space="preserve"> </w:t>
      </w:r>
      <w:r w:rsidR="005C783B" w:rsidRPr="005C783B">
        <w:rPr>
          <w:sz w:val="28"/>
          <w:szCs w:val="28"/>
        </w:rPr>
        <w:t>улучшению.</w:t>
      </w:r>
    </w:p>
    <w:p w:rsidR="0005427E" w:rsidRDefault="0005427E" w:rsidP="00DF2901">
      <w:pPr>
        <w:pStyle w:val="a7"/>
        <w:ind w:left="720"/>
        <w:jc w:val="both"/>
        <w:rPr>
          <w:sz w:val="28"/>
          <w:szCs w:val="28"/>
        </w:rPr>
      </w:pPr>
    </w:p>
    <w:p w:rsidR="0005427E" w:rsidRPr="0099481C" w:rsidRDefault="0099481C" w:rsidP="00DF2901">
      <w:pPr>
        <w:pStyle w:val="a7"/>
        <w:ind w:left="720"/>
        <w:jc w:val="both"/>
        <w:rPr>
          <w:b/>
          <w:sz w:val="28"/>
          <w:szCs w:val="28"/>
        </w:rPr>
      </w:pPr>
      <w:r w:rsidRPr="0099481C">
        <w:rPr>
          <w:b/>
          <w:sz w:val="28"/>
          <w:szCs w:val="28"/>
        </w:rPr>
        <w:t>Предложения, в части применения ОКДП в ФКС</w:t>
      </w:r>
    </w:p>
    <w:p w:rsidR="0099481C" w:rsidRDefault="0099481C" w:rsidP="0099481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нормативных актах и нормативно-технических документах, </w:t>
      </w:r>
      <w:r w:rsidRPr="00B70B5A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применение ОКДП в сфере ФКС, определить, что обязательными к заполнению уровнями иерархии ОКДП являются уровни иерархии, не имеющие дальнейшей детализации.</w:t>
      </w:r>
    </w:p>
    <w:p w:rsidR="0099481C" w:rsidRPr="0020049C" w:rsidRDefault="0099481C" w:rsidP="0099481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Разработать методические указания по использованию кодов ОКДП при формировании «сложных контрактов», т.е. контрактов, включающих товар</w:t>
      </w:r>
      <w:r w:rsidR="00ED3BE3">
        <w:rPr>
          <w:sz w:val="28"/>
          <w:szCs w:val="28"/>
        </w:rPr>
        <w:t>ы</w:t>
      </w:r>
      <w:r>
        <w:rPr>
          <w:sz w:val="28"/>
          <w:szCs w:val="28"/>
        </w:rPr>
        <w:t>, работ</w:t>
      </w:r>
      <w:r w:rsidR="00ED3BE3">
        <w:rPr>
          <w:sz w:val="28"/>
          <w:szCs w:val="28"/>
        </w:rPr>
        <w:t>ы</w:t>
      </w:r>
      <w:r>
        <w:rPr>
          <w:sz w:val="28"/>
          <w:szCs w:val="28"/>
        </w:rPr>
        <w:t>, услуг</w:t>
      </w:r>
      <w:r w:rsidR="00ED3BE3">
        <w:rPr>
          <w:sz w:val="28"/>
          <w:szCs w:val="28"/>
        </w:rPr>
        <w:t>и</w:t>
      </w:r>
      <w:r>
        <w:rPr>
          <w:sz w:val="28"/>
          <w:szCs w:val="28"/>
        </w:rPr>
        <w:t>, относящи</w:t>
      </w:r>
      <w:r w:rsidR="00ED3BE3">
        <w:rPr>
          <w:sz w:val="28"/>
          <w:szCs w:val="28"/>
        </w:rPr>
        <w:t>еся</w:t>
      </w:r>
      <w:r>
        <w:rPr>
          <w:sz w:val="28"/>
          <w:szCs w:val="28"/>
        </w:rPr>
        <w:t xml:space="preserve"> к разным кодам ОКДП. </w:t>
      </w:r>
      <w:r w:rsidRPr="0020049C">
        <w:rPr>
          <w:sz w:val="28"/>
          <w:szCs w:val="28"/>
        </w:rPr>
        <w:t>Данный вопрос требует проработки и должен решаться во взаимосвязи с действующими положениями о формировании идентификационного кода закупки и плана-графика</w:t>
      </w:r>
      <w:r w:rsidR="00043EA1">
        <w:rPr>
          <w:sz w:val="28"/>
          <w:szCs w:val="28"/>
        </w:rPr>
        <w:t>, а, возможно и реестр</w:t>
      </w:r>
      <w:r w:rsidR="004A6DC5">
        <w:rPr>
          <w:sz w:val="28"/>
          <w:szCs w:val="28"/>
        </w:rPr>
        <w:t>а</w:t>
      </w:r>
      <w:r w:rsidR="00043EA1">
        <w:rPr>
          <w:sz w:val="28"/>
          <w:szCs w:val="28"/>
        </w:rPr>
        <w:t xml:space="preserve"> контрактов</w:t>
      </w:r>
      <w:r w:rsidRPr="0020049C">
        <w:rPr>
          <w:sz w:val="28"/>
          <w:szCs w:val="28"/>
        </w:rPr>
        <w:t>.</w:t>
      </w:r>
    </w:p>
    <w:p w:rsidR="0005427E" w:rsidRDefault="0005427E" w:rsidP="00DF2901">
      <w:pPr>
        <w:pStyle w:val="a7"/>
        <w:ind w:left="720"/>
        <w:jc w:val="both"/>
        <w:rPr>
          <w:sz w:val="28"/>
          <w:szCs w:val="28"/>
        </w:rPr>
      </w:pPr>
    </w:p>
    <w:p w:rsidR="0099481C" w:rsidRPr="0099481C" w:rsidRDefault="0099481C" w:rsidP="0099481C">
      <w:pPr>
        <w:pStyle w:val="a7"/>
        <w:ind w:left="720"/>
        <w:jc w:val="both"/>
        <w:rPr>
          <w:b/>
          <w:sz w:val="28"/>
          <w:szCs w:val="28"/>
        </w:rPr>
      </w:pPr>
      <w:r w:rsidRPr="0099481C">
        <w:rPr>
          <w:b/>
          <w:sz w:val="28"/>
          <w:szCs w:val="28"/>
        </w:rPr>
        <w:t>Предложения, в части применения ОК</w:t>
      </w:r>
      <w:r>
        <w:rPr>
          <w:b/>
          <w:sz w:val="28"/>
          <w:szCs w:val="28"/>
        </w:rPr>
        <w:t>ЕИ</w:t>
      </w:r>
      <w:r w:rsidRPr="0099481C">
        <w:rPr>
          <w:b/>
          <w:sz w:val="28"/>
          <w:szCs w:val="28"/>
        </w:rPr>
        <w:t xml:space="preserve"> в ФКС</w:t>
      </w:r>
    </w:p>
    <w:p w:rsidR="00DE03DA" w:rsidRPr="00FC47C3" w:rsidRDefault="00DE03DA" w:rsidP="00DE03D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Для установления единых для всех заказчиков правил </w:t>
      </w:r>
      <w:r w:rsidR="001A6FCB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соответствий </w:t>
      </w:r>
      <w:r w:rsidRPr="00D33114">
        <w:rPr>
          <w:b/>
          <w:sz w:val="28"/>
          <w:szCs w:val="28"/>
        </w:rPr>
        <w:t xml:space="preserve">закупаемых материальных товаров </w:t>
      </w:r>
      <w:r w:rsidR="00D33114" w:rsidRPr="00D33114">
        <w:rPr>
          <w:b/>
          <w:sz w:val="28"/>
          <w:szCs w:val="28"/>
        </w:rPr>
        <w:t>(продукции)</w:t>
      </w:r>
      <w:r w:rsidR="00D33114">
        <w:rPr>
          <w:sz w:val="28"/>
          <w:szCs w:val="28"/>
        </w:rPr>
        <w:t xml:space="preserve"> </w:t>
      </w:r>
      <w:r w:rsidRPr="00FC47C3">
        <w:rPr>
          <w:sz w:val="28"/>
          <w:szCs w:val="28"/>
        </w:rPr>
        <w:t>конкретным единицам их измерения разработать таблицу соответствия кодов ОКДП</w:t>
      </w:r>
      <w:r w:rsidRPr="00D008C3">
        <w:rPr>
          <w:sz w:val="28"/>
          <w:szCs w:val="28"/>
        </w:rPr>
        <w:t>/</w:t>
      </w:r>
      <w:r>
        <w:rPr>
          <w:sz w:val="28"/>
          <w:szCs w:val="28"/>
        </w:rPr>
        <w:t>ОКПД</w:t>
      </w:r>
      <w:r w:rsidRPr="00FC47C3">
        <w:rPr>
          <w:sz w:val="28"/>
          <w:szCs w:val="28"/>
        </w:rPr>
        <w:t xml:space="preserve"> (в части материальной продукции) конкретным кодам единиц измерения по ОКЕИ. Данная практика реализована, например, в </w:t>
      </w:r>
      <w:r w:rsidRPr="00FC47C3">
        <w:rPr>
          <w:iCs/>
          <w:sz w:val="28"/>
          <w:szCs w:val="28"/>
        </w:rPr>
        <w:t>единой Товарной номенклатурой внешнеэкономической деятельности Таможенного союза</w:t>
      </w:r>
      <w:r>
        <w:rPr>
          <w:iCs/>
          <w:sz w:val="28"/>
          <w:szCs w:val="28"/>
        </w:rPr>
        <w:t>.</w:t>
      </w:r>
    </w:p>
    <w:p w:rsidR="00DE03DA" w:rsidRPr="00FC47C3" w:rsidRDefault="00DE03DA" w:rsidP="00DE03D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Для установления единых для всех заказчиков правил </w:t>
      </w:r>
      <w:r w:rsidR="001A6FCB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соответствий </w:t>
      </w:r>
      <w:r w:rsidRPr="00D33114">
        <w:rPr>
          <w:b/>
          <w:sz w:val="28"/>
          <w:szCs w:val="28"/>
        </w:rPr>
        <w:t>закупаемых работ и услуг</w:t>
      </w:r>
      <w:r>
        <w:rPr>
          <w:sz w:val="28"/>
          <w:szCs w:val="28"/>
        </w:rPr>
        <w:t xml:space="preserve"> конкретным единицам их измерения выработать подходы к разработке таблицы соответствия кодов </w:t>
      </w:r>
      <w:r w:rsidRPr="00FC47C3">
        <w:rPr>
          <w:sz w:val="28"/>
          <w:szCs w:val="28"/>
        </w:rPr>
        <w:t>ОКДП</w:t>
      </w:r>
      <w:r w:rsidRPr="00D008C3">
        <w:rPr>
          <w:sz w:val="28"/>
          <w:szCs w:val="28"/>
        </w:rPr>
        <w:t>/</w:t>
      </w:r>
      <w:r>
        <w:rPr>
          <w:sz w:val="28"/>
          <w:szCs w:val="28"/>
        </w:rPr>
        <w:t>ОКПД</w:t>
      </w:r>
      <w:r w:rsidRPr="00FC47C3">
        <w:rPr>
          <w:sz w:val="28"/>
          <w:szCs w:val="28"/>
        </w:rPr>
        <w:t xml:space="preserve"> (в </w:t>
      </w:r>
      <w:r>
        <w:rPr>
          <w:sz w:val="28"/>
          <w:szCs w:val="28"/>
        </w:rPr>
        <w:t>части работ и услуг</w:t>
      </w:r>
      <w:r w:rsidRPr="00FC47C3">
        <w:rPr>
          <w:sz w:val="28"/>
          <w:szCs w:val="28"/>
        </w:rPr>
        <w:t>) конкретным единиц</w:t>
      </w:r>
      <w:r>
        <w:rPr>
          <w:sz w:val="28"/>
          <w:szCs w:val="28"/>
        </w:rPr>
        <w:t>ам их</w:t>
      </w:r>
      <w:r w:rsidRPr="00FC47C3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>. В качестве «е</w:t>
      </w:r>
      <w:r w:rsidRPr="00FC47C3">
        <w:rPr>
          <w:sz w:val="28"/>
          <w:szCs w:val="28"/>
        </w:rPr>
        <w:t>диниц</w:t>
      </w:r>
      <w:r>
        <w:rPr>
          <w:sz w:val="28"/>
          <w:szCs w:val="28"/>
        </w:rPr>
        <w:t>ы</w:t>
      </w:r>
      <w:r w:rsidRPr="00FC47C3">
        <w:rPr>
          <w:sz w:val="28"/>
          <w:szCs w:val="28"/>
        </w:rPr>
        <w:t xml:space="preserve"> измерения», например, мо</w:t>
      </w:r>
      <w:r>
        <w:rPr>
          <w:sz w:val="28"/>
          <w:szCs w:val="28"/>
        </w:rPr>
        <w:t>гут</w:t>
      </w:r>
      <w:r w:rsidRPr="00FC47C3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использованы </w:t>
      </w:r>
      <w:r w:rsidRPr="00FC47C3">
        <w:rPr>
          <w:sz w:val="28"/>
          <w:szCs w:val="28"/>
        </w:rPr>
        <w:t>«расценк</w:t>
      </w:r>
      <w:r>
        <w:rPr>
          <w:sz w:val="28"/>
          <w:szCs w:val="28"/>
        </w:rPr>
        <w:t>и</w:t>
      </w:r>
      <w:r w:rsidRPr="00FC47C3">
        <w:rPr>
          <w:sz w:val="28"/>
          <w:szCs w:val="28"/>
        </w:rPr>
        <w:t>»</w:t>
      </w:r>
      <w:r>
        <w:rPr>
          <w:sz w:val="28"/>
          <w:szCs w:val="28"/>
        </w:rPr>
        <w:t xml:space="preserve"> на определенные виды работ и услуг. Н</w:t>
      </w:r>
      <w:r w:rsidRPr="00FC47C3">
        <w:rPr>
          <w:sz w:val="28"/>
          <w:szCs w:val="28"/>
        </w:rPr>
        <w:t>апример, при выполнени</w:t>
      </w:r>
      <w:r>
        <w:rPr>
          <w:sz w:val="28"/>
          <w:szCs w:val="28"/>
        </w:rPr>
        <w:t>и</w:t>
      </w:r>
      <w:r w:rsidRPr="00FC47C3">
        <w:rPr>
          <w:sz w:val="28"/>
          <w:szCs w:val="28"/>
        </w:rPr>
        <w:t xml:space="preserve"> малярных </w:t>
      </w:r>
      <w:r>
        <w:rPr>
          <w:sz w:val="28"/>
          <w:szCs w:val="28"/>
        </w:rPr>
        <w:t>(и других строительных работ)</w:t>
      </w:r>
      <w:r w:rsidRPr="00FC47C3">
        <w:rPr>
          <w:sz w:val="28"/>
          <w:szCs w:val="28"/>
        </w:rPr>
        <w:t xml:space="preserve"> – стоимость в рублях за квадратный метр.</w:t>
      </w:r>
    </w:p>
    <w:p w:rsidR="0099481C" w:rsidRDefault="0099481C" w:rsidP="00DF2901">
      <w:pPr>
        <w:pStyle w:val="a7"/>
        <w:ind w:left="720"/>
        <w:jc w:val="both"/>
        <w:rPr>
          <w:sz w:val="28"/>
          <w:szCs w:val="28"/>
        </w:rPr>
      </w:pPr>
    </w:p>
    <w:p w:rsidR="00DE03DA" w:rsidRPr="0099481C" w:rsidRDefault="00DE03DA" w:rsidP="00DE03DA">
      <w:pPr>
        <w:pStyle w:val="a7"/>
        <w:ind w:left="720"/>
        <w:jc w:val="both"/>
        <w:rPr>
          <w:b/>
          <w:sz w:val="28"/>
          <w:szCs w:val="28"/>
        </w:rPr>
      </w:pPr>
      <w:r w:rsidRPr="0099481C">
        <w:rPr>
          <w:b/>
          <w:sz w:val="28"/>
          <w:szCs w:val="28"/>
        </w:rPr>
        <w:t>Предложения, в части применения ОК</w:t>
      </w:r>
      <w:r>
        <w:rPr>
          <w:b/>
          <w:sz w:val="28"/>
          <w:szCs w:val="28"/>
        </w:rPr>
        <w:t>ВЭД</w:t>
      </w:r>
      <w:r w:rsidRPr="0099481C">
        <w:rPr>
          <w:b/>
          <w:sz w:val="28"/>
          <w:szCs w:val="28"/>
        </w:rPr>
        <w:t xml:space="preserve"> в ФКС</w:t>
      </w:r>
    </w:p>
    <w:p w:rsidR="00FE549C" w:rsidRDefault="00FE549C" w:rsidP="00FE549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использовании в нормативно-правовых документах аббревиатур общероссийских классификаторов необходимо приводить также и </w:t>
      </w:r>
      <w:r w:rsidR="00BD481F">
        <w:rPr>
          <w:sz w:val="28"/>
          <w:szCs w:val="28"/>
        </w:rPr>
        <w:t xml:space="preserve">их </w:t>
      </w:r>
      <w:r>
        <w:rPr>
          <w:sz w:val="28"/>
          <w:szCs w:val="28"/>
        </w:rPr>
        <w:t>регистрационны</w:t>
      </w:r>
      <w:r w:rsidR="00BD481F">
        <w:rPr>
          <w:sz w:val="28"/>
          <w:szCs w:val="28"/>
        </w:rPr>
        <w:t>е</w:t>
      </w:r>
      <w:r>
        <w:rPr>
          <w:sz w:val="28"/>
          <w:szCs w:val="28"/>
        </w:rPr>
        <w:t xml:space="preserve"> номер</w:t>
      </w:r>
      <w:r w:rsidR="00BD481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B4B24">
        <w:rPr>
          <w:sz w:val="28"/>
          <w:szCs w:val="28"/>
        </w:rPr>
        <w:t xml:space="preserve">это особенно актуально для </w:t>
      </w:r>
      <w:r>
        <w:rPr>
          <w:sz w:val="28"/>
          <w:szCs w:val="28"/>
        </w:rPr>
        <w:t>ОКВЭД</w:t>
      </w:r>
      <w:r w:rsidR="00BD481F">
        <w:rPr>
          <w:sz w:val="28"/>
          <w:szCs w:val="28"/>
        </w:rPr>
        <w:t>, имеющего в настоящее время две редакции</w:t>
      </w:r>
      <w:r>
        <w:rPr>
          <w:sz w:val="28"/>
          <w:szCs w:val="28"/>
        </w:rPr>
        <w:t>.</w:t>
      </w:r>
    </w:p>
    <w:p w:rsidR="00FE549C" w:rsidRDefault="00FE549C" w:rsidP="00FE549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Следует разработать методические </w:t>
      </w:r>
      <w:r w:rsidR="00232C20">
        <w:rPr>
          <w:sz w:val="28"/>
          <w:szCs w:val="28"/>
        </w:rPr>
        <w:t>материалы</w:t>
      </w:r>
      <w:r>
        <w:rPr>
          <w:sz w:val="28"/>
          <w:szCs w:val="28"/>
        </w:rPr>
        <w:t>, устанавливающие принципы определения соответствия указанных в планах-графиках кодов ОКДП</w:t>
      </w:r>
      <w:r w:rsidRPr="00705B22">
        <w:rPr>
          <w:sz w:val="28"/>
          <w:szCs w:val="28"/>
        </w:rPr>
        <w:t>/</w:t>
      </w:r>
      <w:r>
        <w:rPr>
          <w:sz w:val="28"/>
          <w:szCs w:val="28"/>
        </w:rPr>
        <w:t>ОКПД и кодов ОКВЭД, что позволит существенно улучшить качество собираемой информации и решить задачу, для которой в сфере ФКС используется ОКВЭД.</w:t>
      </w:r>
    </w:p>
    <w:p w:rsidR="00B238ED" w:rsidRDefault="00B238ED" w:rsidP="00FE549C">
      <w:pPr>
        <w:pStyle w:val="a7"/>
        <w:ind w:left="720"/>
        <w:jc w:val="both"/>
        <w:rPr>
          <w:sz w:val="28"/>
          <w:szCs w:val="28"/>
        </w:rPr>
      </w:pPr>
    </w:p>
    <w:p w:rsidR="007C33B5" w:rsidRPr="007C33B5" w:rsidRDefault="007C33B5" w:rsidP="00DF2901">
      <w:pPr>
        <w:pStyle w:val="a7"/>
        <w:ind w:left="720"/>
        <w:jc w:val="both"/>
        <w:rPr>
          <w:b/>
          <w:sz w:val="28"/>
          <w:szCs w:val="28"/>
        </w:rPr>
      </w:pPr>
      <w:r w:rsidRPr="007C33B5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едложения, в части внесения изменений в </w:t>
      </w:r>
      <w:proofErr w:type="gramStart"/>
      <w:r w:rsidRPr="007C33B5">
        <w:rPr>
          <w:b/>
          <w:sz w:val="28"/>
          <w:szCs w:val="28"/>
        </w:rPr>
        <w:t>ПР</w:t>
      </w:r>
      <w:proofErr w:type="gramEnd"/>
      <w:r w:rsidRPr="007C33B5">
        <w:rPr>
          <w:b/>
          <w:sz w:val="28"/>
          <w:szCs w:val="28"/>
        </w:rPr>
        <w:t xml:space="preserve"> 50.1.024-2005</w:t>
      </w:r>
    </w:p>
    <w:p w:rsidR="007C33B5" w:rsidRDefault="007C33B5" w:rsidP="007C33B5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то, что положения п. 4.5.2. документа «</w:t>
      </w:r>
      <w:r w:rsidR="0020049C" w:rsidRPr="00655CA9">
        <w:rPr>
          <w:sz w:val="28"/>
          <w:szCs w:val="28"/>
        </w:rPr>
        <w:t>Правила стандартизации</w:t>
      </w:r>
      <w:r w:rsidR="0020049C">
        <w:rPr>
          <w:sz w:val="28"/>
          <w:szCs w:val="28"/>
        </w:rPr>
        <w:t xml:space="preserve">. </w:t>
      </w:r>
      <w:r w:rsidRPr="00621E8D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621E8D">
        <w:rPr>
          <w:sz w:val="28"/>
          <w:szCs w:val="28"/>
        </w:rPr>
        <w:t xml:space="preserve"> положения и порядок проведения работ по разработке, ведению и применению общероссийских классификаторов (</w:t>
      </w:r>
      <w:proofErr w:type="gramStart"/>
      <w:r w:rsidRPr="00621E8D">
        <w:rPr>
          <w:sz w:val="28"/>
          <w:szCs w:val="28"/>
        </w:rPr>
        <w:t>ПР</w:t>
      </w:r>
      <w:proofErr w:type="gramEnd"/>
      <w:r w:rsidRPr="00621E8D">
        <w:rPr>
          <w:sz w:val="28"/>
          <w:szCs w:val="28"/>
        </w:rPr>
        <w:t xml:space="preserve"> 50.1.024-2005)»</w:t>
      </w:r>
      <w:r>
        <w:rPr>
          <w:sz w:val="28"/>
          <w:szCs w:val="28"/>
        </w:rPr>
        <w:t xml:space="preserve"> не обеспечивает возможность оперативного ведения общероссийских классификаторов и внесения в них изменений (в части объектов классификации, наименования которых не приведены в федеральном законодательстве), предлагается внести в данный пункт соответствующие поправки, позволяющие реализовывать правительственные решения</w:t>
      </w:r>
      <w:r w:rsidR="00846D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соответствующие государственные программы.</w:t>
      </w:r>
    </w:p>
    <w:p w:rsidR="007C33B5" w:rsidRDefault="007C33B5" w:rsidP="00DF2901">
      <w:pPr>
        <w:pStyle w:val="a7"/>
        <w:ind w:left="720"/>
        <w:jc w:val="both"/>
        <w:rPr>
          <w:sz w:val="28"/>
          <w:szCs w:val="28"/>
        </w:rPr>
      </w:pPr>
    </w:p>
    <w:p w:rsidR="00BD7D1D" w:rsidRPr="00BD7D1D" w:rsidRDefault="00DE5238" w:rsidP="00A67651">
      <w:pPr>
        <w:pStyle w:val="a7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Заключительные положения</w:t>
      </w:r>
      <w:r w:rsidR="00BD7D1D" w:rsidRPr="00BD7D1D">
        <w:rPr>
          <w:b/>
          <w:i/>
          <w:sz w:val="28"/>
          <w:szCs w:val="28"/>
        </w:rPr>
        <w:t>:</w:t>
      </w:r>
    </w:p>
    <w:p w:rsidR="00A25B81" w:rsidRPr="00BD7D1D" w:rsidRDefault="00BD7D1D" w:rsidP="00A67651">
      <w:pPr>
        <w:pStyle w:val="a7"/>
        <w:ind w:left="720"/>
        <w:jc w:val="both"/>
        <w:rPr>
          <w:b/>
          <w:i/>
          <w:sz w:val="28"/>
          <w:szCs w:val="28"/>
        </w:rPr>
      </w:pPr>
      <w:r w:rsidRPr="00BD7D1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</w:rPr>
        <w:t>н</w:t>
      </w:r>
      <w:r w:rsidR="00A67651" w:rsidRPr="00DF2901">
        <w:rPr>
          <w:b/>
          <w:i/>
          <w:sz w:val="28"/>
          <w:szCs w:val="28"/>
        </w:rPr>
        <w:t xml:space="preserve">еобходима </w:t>
      </w:r>
      <w:r w:rsidR="009B5E73" w:rsidRPr="00DF2901">
        <w:rPr>
          <w:b/>
          <w:i/>
          <w:sz w:val="28"/>
          <w:szCs w:val="28"/>
        </w:rPr>
        <w:t xml:space="preserve">системная межведомственная координация </w:t>
      </w:r>
      <w:r w:rsidR="00833F32" w:rsidRPr="00DF2901">
        <w:rPr>
          <w:b/>
          <w:i/>
          <w:sz w:val="28"/>
          <w:szCs w:val="28"/>
        </w:rPr>
        <w:t xml:space="preserve">и системные решения </w:t>
      </w:r>
      <w:r w:rsidR="009B5E73" w:rsidRPr="00DF2901">
        <w:rPr>
          <w:b/>
          <w:i/>
          <w:sz w:val="28"/>
          <w:szCs w:val="28"/>
        </w:rPr>
        <w:t xml:space="preserve">в части использования общероссийских классификаторов </w:t>
      </w:r>
      <w:r w:rsidR="009B5E73" w:rsidRPr="002347F7">
        <w:rPr>
          <w:b/>
          <w:i/>
          <w:sz w:val="28"/>
          <w:szCs w:val="28"/>
        </w:rPr>
        <w:t>в ФКС</w:t>
      </w:r>
      <w:r w:rsidR="00C34117" w:rsidRPr="00DF2901">
        <w:rPr>
          <w:b/>
          <w:i/>
          <w:sz w:val="28"/>
          <w:szCs w:val="28"/>
        </w:rPr>
        <w:t xml:space="preserve"> в целом и</w:t>
      </w:r>
      <w:r w:rsidR="001E4C29" w:rsidRPr="00DF2901">
        <w:rPr>
          <w:b/>
          <w:i/>
          <w:sz w:val="28"/>
          <w:szCs w:val="28"/>
        </w:rPr>
        <w:t xml:space="preserve"> </w:t>
      </w:r>
      <w:r w:rsidR="00DE3852">
        <w:rPr>
          <w:b/>
          <w:i/>
          <w:sz w:val="28"/>
          <w:szCs w:val="28"/>
        </w:rPr>
        <w:t xml:space="preserve">в относящихся к ней </w:t>
      </w:r>
      <w:r w:rsidR="001E4C29" w:rsidRPr="00DF2901">
        <w:rPr>
          <w:b/>
          <w:i/>
          <w:sz w:val="28"/>
          <w:szCs w:val="28"/>
        </w:rPr>
        <w:t>нормативн</w:t>
      </w:r>
      <w:r w:rsidR="00636CA0" w:rsidRPr="00DF2901">
        <w:rPr>
          <w:b/>
          <w:i/>
          <w:sz w:val="28"/>
          <w:szCs w:val="28"/>
        </w:rPr>
        <w:t>о-правовых</w:t>
      </w:r>
      <w:r w:rsidR="001E4C29" w:rsidRPr="00DF2901">
        <w:rPr>
          <w:b/>
          <w:i/>
          <w:sz w:val="28"/>
          <w:szCs w:val="28"/>
        </w:rPr>
        <w:t xml:space="preserve"> документах</w:t>
      </w:r>
      <w:r w:rsidR="009B5E73" w:rsidRPr="00DF2901">
        <w:rPr>
          <w:b/>
          <w:i/>
          <w:sz w:val="28"/>
          <w:szCs w:val="28"/>
        </w:rPr>
        <w:t xml:space="preserve"> и </w:t>
      </w:r>
      <w:r w:rsidR="001E4C29" w:rsidRPr="00DF2901">
        <w:rPr>
          <w:b/>
          <w:i/>
          <w:sz w:val="28"/>
          <w:szCs w:val="28"/>
        </w:rPr>
        <w:t xml:space="preserve">государственных информационных </w:t>
      </w:r>
      <w:r w:rsidR="001F47AA">
        <w:rPr>
          <w:b/>
          <w:i/>
          <w:sz w:val="28"/>
          <w:szCs w:val="28"/>
        </w:rPr>
        <w:t>ресурсах</w:t>
      </w:r>
      <w:r w:rsidR="00C34117" w:rsidRPr="00DF2901">
        <w:rPr>
          <w:b/>
          <w:i/>
          <w:sz w:val="28"/>
          <w:szCs w:val="28"/>
        </w:rPr>
        <w:t xml:space="preserve"> в частности</w:t>
      </w:r>
      <w:r w:rsidRPr="00BD7D1D">
        <w:rPr>
          <w:b/>
          <w:i/>
          <w:sz w:val="28"/>
          <w:szCs w:val="28"/>
        </w:rPr>
        <w:t>;</w:t>
      </w:r>
    </w:p>
    <w:p w:rsidR="0079445B" w:rsidRDefault="00BD7D1D" w:rsidP="0079445B">
      <w:pPr>
        <w:pStyle w:val="a7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 е</w:t>
      </w:r>
      <w:r w:rsidR="0079445B" w:rsidRPr="00DF2901">
        <w:rPr>
          <w:b/>
          <w:i/>
          <w:sz w:val="28"/>
          <w:szCs w:val="28"/>
        </w:rPr>
        <w:t xml:space="preserve">сли не заниматься решением данных </w:t>
      </w:r>
      <w:r w:rsidR="00951831" w:rsidRPr="00DF2901">
        <w:rPr>
          <w:b/>
          <w:i/>
          <w:sz w:val="28"/>
          <w:szCs w:val="28"/>
        </w:rPr>
        <w:t>вопросов</w:t>
      </w:r>
      <w:r w:rsidR="0079445B" w:rsidRPr="00DF2901">
        <w:rPr>
          <w:b/>
          <w:i/>
          <w:sz w:val="28"/>
          <w:szCs w:val="28"/>
        </w:rPr>
        <w:t xml:space="preserve"> </w:t>
      </w:r>
      <w:r w:rsidR="00007509" w:rsidRPr="00DF2901">
        <w:rPr>
          <w:b/>
          <w:i/>
          <w:sz w:val="28"/>
          <w:szCs w:val="28"/>
        </w:rPr>
        <w:t>или заниматься ими не системно (без учета анализа потребностей всех участников ФКС</w:t>
      </w:r>
      <w:r w:rsidR="0085092E" w:rsidRPr="00DF2901">
        <w:rPr>
          <w:b/>
          <w:i/>
          <w:sz w:val="28"/>
          <w:szCs w:val="28"/>
        </w:rPr>
        <w:t>)</w:t>
      </w:r>
      <w:r w:rsidR="00007509" w:rsidRPr="00DF2901">
        <w:rPr>
          <w:b/>
          <w:i/>
          <w:sz w:val="28"/>
          <w:szCs w:val="28"/>
        </w:rPr>
        <w:t xml:space="preserve"> </w:t>
      </w:r>
      <w:r w:rsidR="0079445B" w:rsidRPr="00DF2901">
        <w:rPr>
          <w:b/>
          <w:i/>
          <w:sz w:val="28"/>
          <w:szCs w:val="28"/>
        </w:rPr>
        <w:t xml:space="preserve">– это неизбежно в окончательном итоге приведет к </w:t>
      </w:r>
      <w:r w:rsidR="001D3FF9" w:rsidRPr="00DF2901">
        <w:rPr>
          <w:b/>
          <w:i/>
          <w:sz w:val="28"/>
          <w:szCs w:val="28"/>
        </w:rPr>
        <w:t xml:space="preserve">дополнительной нагрузке </w:t>
      </w:r>
      <w:r w:rsidR="009E436D" w:rsidRPr="00DF2901">
        <w:rPr>
          <w:b/>
          <w:i/>
          <w:sz w:val="28"/>
          <w:szCs w:val="28"/>
        </w:rPr>
        <w:t xml:space="preserve">на </w:t>
      </w:r>
      <w:r w:rsidR="00AC2838">
        <w:rPr>
          <w:b/>
          <w:i/>
          <w:sz w:val="28"/>
          <w:szCs w:val="28"/>
        </w:rPr>
        <w:t xml:space="preserve">федеральные органы исполнительной власти </w:t>
      </w:r>
      <w:r w:rsidR="001D3FF9" w:rsidRPr="00DF2901">
        <w:rPr>
          <w:b/>
          <w:i/>
          <w:sz w:val="28"/>
          <w:szCs w:val="28"/>
        </w:rPr>
        <w:t xml:space="preserve">в части работ по выполнению положений </w:t>
      </w:r>
      <w:r w:rsidR="00EB1ADE">
        <w:rPr>
          <w:b/>
          <w:i/>
          <w:sz w:val="28"/>
          <w:szCs w:val="28"/>
        </w:rPr>
        <w:t>44-</w:t>
      </w:r>
      <w:r w:rsidR="001D3FF9" w:rsidRPr="00DF2901">
        <w:rPr>
          <w:b/>
          <w:i/>
          <w:sz w:val="28"/>
          <w:szCs w:val="28"/>
        </w:rPr>
        <w:t>ФЗ</w:t>
      </w:r>
      <w:r w:rsidR="0079445B" w:rsidRPr="00DF2901">
        <w:rPr>
          <w:b/>
          <w:i/>
          <w:sz w:val="28"/>
          <w:szCs w:val="28"/>
        </w:rPr>
        <w:t>.</w:t>
      </w:r>
    </w:p>
    <w:sectPr w:rsidR="0079445B" w:rsidSect="005979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2" w:rsidRDefault="00C52192" w:rsidP="006A11AE">
      <w:pPr>
        <w:spacing w:after="0" w:line="240" w:lineRule="auto"/>
      </w:pPr>
      <w:r>
        <w:separator/>
      </w:r>
    </w:p>
  </w:endnote>
  <w:endnote w:type="continuationSeparator" w:id="0">
    <w:p w:rsidR="00C52192" w:rsidRDefault="00C52192" w:rsidP="006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A" w:rsidRDefault="0067129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DF" w:rsidRPr="00754233" w:rsidRDefault="00FB74DF">
    <w:pPr>
      <w:pStyle w:val="af"/>
      <w:rPr>
        <w:i/>
      </w:rPr>
    </w:pPr>
    <w:r w:rsidRPr="00754233">
      <w:rPr>
        <w:i/>
      </w:rPr>
      <w:ptab w:relativeTo="margin" w:alignment="right" w:leader="none"/>
    </w:r>
    <w:r w:rsidR="0067129A">
      <w:rPr>
        <w:i/>
      </w:rPr>
      <w:t xml:space="preserve">© </w:t>
    </w:r>
    <w:bookmarkStart w:id="18" w:name="_GoBack"/>
    <w:bookmarkEnd w:id="18"/>
    <w:r w:rsidRPr="00754233">
      <w:rPr>
        <w:i/>
      </w:rPr>
      <w:t>ЗАО «Центр по экономическим классификациям»,</w:t>
    </w:r>
    <w:r>
      <w:rPr>
        <w:i/>
      </w:rPr>
      <w:t xml:space="preserve"> </w:t>
    </w:r>
    <w:r w:rsidRPr="00754233">
      <w:rPr>
        <w:i/>
      </w:rPr>
      <w:t>8-926-248-04-83 ,</w:t>
    </w:r>
    <w:r w:rsidRPr="00754233">
      <w:rPr>
        <w:i/>
        <w:lang w:val="en-US"/>
      </w:rPr>
      <w:t>www</w:t>
    </w:r>
    <w:r w:rsidRPr="00754233">
      <w:rPr>
        <w:i/>
      </w:rPr>
      <w:t>.</w:t>
    </w:r>
    <w:proofErr w:type="spellStart"/>
    <w:r w:rsidRPr="00754233">
      <w:rPr>
        <w:i/>
        <w:lang w:val="en-US"/>
      </w:rPr>
      <w:t>okpd</w:t>
    </w:r>
    <w:proofErr w:type="spellEnd"/>
    <w:r w:rsidRPr="00754233">
      <w:rPr>
        <w:i/>
      </w:rPr>
      <w:t>.</w:t>
    </w:r>
    <w:r w:rsidRPr="00754233">
      <w:rPr>
        <w:i/>
        <w:lang w:val="en-US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A" w:rsidRDefault="006712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2" w:rsidRDefault="00C52192" w:rsidP="006A11AE">
      <w:pPr>
        <w:spacing w:after="0" w:line="240" w:lineRule="auto"/>
      </w:pPr>
      <w:r>
        <w:separator/>
      </w:r>
    </w:p>
  </w:footnote>
  <w:footnote w:type="continuationSeparator" w:id="0">
    <w:p w:rsidR="00C52192" w:rsidRDefault="00C52192" w:rsidP="006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A" w:rsidRDefault="006712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3919"/>
      <w:docPartObj>
        <w:docPartGallery w:val="Page Numbers (Top of Page)"/>
        <w:docPartUnique/>
      </w:docPartObj>
    </w:sdtPr>
    <w:sdtEndPr/>
    <w:sdtContent>
      <w:p w:rsidR="00FB74DF" w:rsidRDefault="00FB74DF" w:rsidP="00D6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9A">
          <w:rPr>
            <w:noProof/>
          </w:rPr>
          <w:t>2</w:t>
        </w:r>
        <w:r>
          <w:fldChar w:fldCharType="end"/>
        </w:r>
      </w:p>
    </w:sdtContent>
  </w:sdt>
  <w:p w:rsidR="00FB74DF" w:rsidRDefault="00FB74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A" w:rsidRDefault="006712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65"/>
    <w:multiLevelType w:val="hybridMultilevel"/>
    <w:tmpl w:val="2D186722"/>
    <w:lvl w:ilvl="0" w:tplc="E730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846BC"/>
    <w:multiLevelType w:val="hybridMultilevel"/>
    <w:tmpl w:val="004826A2"/>
    <w:lvl w:ilvl="0" w:tplc="4692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4181E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6FA7"/>
    <w:multiLevelType w:val="hybridMultilevel"/>
    <w:tmpl w:val="696A7F18"/>
    <w:lvl w:ilvl="0" w:tplc="4708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86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D6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3C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70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88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6E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0C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AA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A7C0E09"/>
    <w:multiLevelType w:val="hybridMultilevel"/>
    <w:tmpl w:val="DFC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63A8"/>
    <w:multiLevelType w:val="hybridMultilevel"/>
    <w:tmpl w:val="E506ACB4"/>
    <w:lvl w:ilvl="0" w:tplc="F570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AE"/>
    <w:rsid w:val="00001202"/>
    <w:rsid w:val="0000188E"/>
    <w:rsid w:val="000021EC"/>
    <w:rsid w:val="0000240C"/>
    <w:rsid w:val="00004FA2"/>
    <w:rsid w:val="00005F6C"/>
    <w:rsid w:val="00006E18"/>
    <w:rsid w:val="00007509"/>
    <w:rsid w:val="00007B38"/>
    <w:rsid w:val="000107B9"/>
    <w:rsid w:val="00011C18"/>
    <w:rsid w:val="000147ED"/>
    <w:rsid w:val="00014ABA"/>
    <w:rsid w:val="000153C1"/>
    <w:rsid w:val="00015962"/>
    <w:rsid w:val="00017EBB"/>
    <w:rsid w:val="00020AED"/>
    <w:rsid w:val="000210E2"/>
    <w:rsid w:val="0002321E"/>
    <w:rsid w:val="000232A7"/>
    <w:rsid w:val="000316EE"/>
    <w:rsid w:val="00031A28"/>
    <w:rsid w:val="000327BA"/>
    <w:rsid w:val="000327C8"/>
    <w:rsid w:val="00034EE6"/>
    <w:rsid w:val="000350BB"/>
    <w:rsid w:val="0004006F"/>
    <w:rsid w:val="00042C3F"/>
    <w:rsid w:val="0004368B"/>
    <w:rsid w:val="00043D5B"/>
    <w:rsid w:val="00043EA1"/>
    <w:rsid w:val="0004442A"/>
    <w:rsid w:val="00047B03"/>
    <w:rsid w:val="00051C75"/>
    <w:rsid w:val="0005427E"/>
    <w:rsid w:val="000545A5"/>
    <w:rsid w:val="000546D6"/>
    <w:rsid w:val="0005638B"/>
    <w:rsid w:val="00057AEE"/>
    <w:rsid w:val="00061DAA"/>
    <w:rsid w:val="000621D5"/>
    <w:rsid w:val="0006250D"/>
    <w:rsid w:val="00065E40"/>
    <w:rsid w:val="00066097"/>
    <w:rsid w:val="000713F2"/>
    <w:rsid w:val="00071FBF"/>
    <w:rsid w:val="00072D42"/>
    <w:rsid w:val="000742C7"/>
    <w:rsid w:val="00076BC1"/>
    <w:rsid w:val="000820C0"/>
    <w:rsid w:val="000835E5"/>
    <w:rsid w:val="000864F2"/>
    <w:rsid w:val="00087679"/>
    <w:rsid w:val="00087B6A"/>
    <w:rsid w:val="00087B8F"/>
    <w:rsid w:val="00087DFB"/>
    <w:rsid w:val="00091150"/>
    <w:rsid w:val="00091720"/>
    <w:rsid w:val="000917FC"/>
    <w:rsid w:val="00091EA8"/>
    <w:rsid w:val="0009425E"/>
    <w:rsid w:val="000944E9"/>
    <w:rsid w:val="00095FB0"/>
    <w:rsid w:val="000A2AA2"/>
    <w:rsid w:val="000A3F09"/>
    <w:rsid w:val="000A5FCA"/>
    <w:rsid w:val="000A6436"/>
    <w:rsid w:val="000A7271"/>
    <w:rsid w:val="000A758E"/>
    <w:rsid w:val="000B15FF"/>
    <w:rsid w:val="000B1612"/>
    <w:rsid w:val="000B319B"/>
    <w:rsid w:val="000B338E"/>
    <w:rsid w:val="000B493C"/>
    <w:rsid w:val="000B4B24"/>
    <w:rsid w:val="000B5B22"/>
    <w:rsid w:val="000B6132"/>
    <w:rsid w:val="000B6221"/>
    <w:rsid w:val="000B67E0"/>
    <w:rsid w:val="000C08AB"/>
    <w:rsid w:val="000C1411"/>
    <w:rsid w:val="000C2235"/>
    <w:rsid w:val="000C2E1C"/>
    <w:rsid w:val="000C3100"/>
    <w:rsid w:val="000C3FB1"/>
    <w:rsid w:val="000C4E48"/>
    <w:rsid w:val="000D109E"/>
    <w:rsid w:val="000D138F"/>
    <w:rsid w:val="000D60DE"/>
    <w:rsid w:val="000D64B7"/>
    <w:rsid w:val="000D7149"/>
    <w:rsid w:val="000E1593"/>
    <w:rsid w:val="000E29EA"/>
    <w:rsid w:val="000E44B4"/>
    <w:rsid w:val="000E5384"/>
    <w:rsid w:val="000E599E"/>
    <w:rsid w:val="000E61E6"/>
    <w:rsid w:val="000E6F4D"/>
    <w:rsid w:val="000F066C"/>
    <w:rsid w:val="000F0DF2"/>
    <w:rsid w:val="000F17C4"/>
    <w:rsid w:val="000F203C"/>
    <w:rsid w:val="000F4CB9"/>
    <w:rsid w:val="000F521B"/>
    <w:rsid w:val="000F5B3A"/>
    <w:rsid w:val="000F6887"/>
    <w:rsid w:val="00103F27"/>
    <w:rsid w:val="001102CC"/>
    <w:rsid w:val="00110D93"/>
    <w:rsid w:val="001115AD"/>
    <w:rsid w:val="00111612"/>
    <w:rsid w:val="00111EEB"/>
    <w:rsid w:val="0011227F"/>
    <w:rsid w:val="00115C22"/>
    <w:rsid w:val="00117F47"/>
    <w:rsid w:val="00123861"/>
    <w:rsid w:val="00124434"/>
    <w:rsid w:val="00124B65"/>
    <w:rsid w:val="0012611A"/>
    <w:rsid w:val="00133B4D"/>
    <w:rsid w:val="00133B70"/>
    <w:rsid w:val="001342CC"/>
    <w:rsid w:val="001349BC"/>
    <w:rsid w:val="00134F1B"/>
    <w:rsid w:val="00135C81"/>
    <w:rsid w:val="00141151"/>
    <w:rsid w:val="00145CBF"/>
    <w:rsid w:val="001470B1"/>
    <w:rsid w:val="0014792F"/>
    <w:rsid w:val="001516D0"/>
    <w:rsid w:val="0015206C"/>
    <w:rsid w:val="00152411"/>
    <w:rsid w:val="001558A2"/>
    <w:rsid w:val="0015635B"/>
    <w:rsid w:val="00156F3C"/>
    <w:rsid w:val="00160533"/>
    <w:rsid w:val="00160FBD"/>
    <w:rsid w:val="00160FFE"/>
    <w:rsid w:val="00163CC5"/>
    <w:rsid w:val="00166AD9"/>
    <w:rsid w:val="00166C92"/>
    <w:rsid w:val="00167789"/>
    <w:rsid w:val="00167AE9"/>
    <w:rsid w:val="00171996"/>
    <w:rsid w:val="00171B4F"/>
    <w:rsid w:val="00171F68"/>
    <w:rsid w:val="0017233B"/>
    <w:rsid w:val="00172636"/>
    <w:rsid w:val="001751D9"/>
    <w:rsid w:val="00176E9E"/>
    <w:rsid w:val="00180F38"/>
    <w:rsid w:val="00183E0A"/>
    <w:rsid w:val="001870A2"/>
    <w:rsid w:val="00187216"/>
    <w:rsid w:val="00193630"/>
    <w:rsid w:val="00194824"/>
    <w:rsid w:val="001973D9"/>
    <w:rsid w:val="001A082A"/>
    <w:rsid w:val="001A09E3"/>
    <w:rsid w:val="001A0D4D"/>
    <w:rsid w:val="001A1012"/>
    <w:rsid w:val="001A12C2"/>
    <w:rsid w:val="001A3E6C"/>
    <w:rsid w:val="001A54CF"/>
    <w:rsid w:val="001A6C39"/>
    <w:rsid w:val="001A6FCB"/>
    <w:rsid w:val="001B185B"/>
    <w:rsid w:val="001B1F87"/>
    <w:rsid w:val="001B281B"/>
    <w:rsid w:val="001B2C07"/>
    <w:rsid w:val="001B2D21"/>
    <w:rsid w:val="001B34A2"/>
    <w:rsid w:val="001B3FA3"/>
    <w:rsid w:val="001B4098"/>
    <w:rsid w:val="001B4C65"/>
    <w:rsid w:val="001B4FCA"/>
    <w:rsid w:val="001C1272"/>
    <w:rsid w:val="001C360E"/>
    <w:rsid w:val="001C372D"/>
    <w:rsid w:val="001C3AD8"/>
    <w:rsid w:val="001C4F65"/>
    <w:rsid w:val="001C4FBE"/>
    <w:rsid w:val="001C6CB0"/>
    <w:rsid w:val="001C7585"/>
    <w:rsid w:val="001C7BBF"/>
    <w:rsid w:val="001D1F86"/>
    <w:rsid w:val="001D2618"/>
    <w:rsid w:val="001D3E71"/>
    <w:rsid w:val="001D3FF9"/>
    <w:rsid w:val="001D7058"/>
    <w:rsid w:val="001D7582"/>
    <w:rsid w:val="001D7902"/>
    <w:rsid w:val="001E024A"/>
    <w:rsid w:val="001E2CCF"/>
    <w:rsid w:val="001E4106"/>
    <w:rsid w:val="001E4C29"/>
    <w:rsid w:val="001E606A"/>
    <w:rsid w:val="001E7398"/>
    <w:rsid w:val="001F04B8"/>
    <w:rsid w:val="001F11F9"/>
    <w:rsid w:val="001F2757"/>
    <w:rsid w:val="001F2FB0"/>
    <w:rsid w:val="001F47AA"/>
    <w:rsid w:val="001F5ED2"/>
    <w:rsid w:val="001F76CC"/>
    <w:rsid w:val="001F7813"/>
    <w:rsid w:val="0020049C"/>
    <w:rsid w:val="002028A9"/>
    <w:rsid w:val="00203846"/>
    <w:rsid w:val="002056E5"/>
    <w:rsid w:val="002079BD"/>
    <w:rsid w:val="00207DB5"/>
    <w:rsid w:val="00207F26"/>
    <w:rsid w:val="002105AB"/>
    <w:rsid w:val="00211500"/>
    <w:rsid w:val="00211D81"/>
    <w:rsid w:val="00217CA3"/>
    <w:rsid w:val="002200CE"/>
    <w:rsid w:val="002206DD"/>
    <w:rsid w:val="00220937"/>
    <w:rsid w:val="00223C2C"/>
    <w:rsid w:val="00224666"/>
    <w:rsid w:val="00227EE7"/>
    <w:rsid w:val="002307FF"/>
    <w:rsid w:val="00232C20"/>
    <w:rsid w:val="002347F7"/>
    <w:rsid w:val="0023484C"/>
    <w:rsid w:val="0023577B"/>
    <w:rsid w:val="00235800"/>
    <w:rsid w:val="00235EFD"/>
    <w:rsid w:val="00236350"/>
    <w:rsid w:val="002368FE"/>
    <w:rsid w:val="0024080A"/>
    <w:rsid w:val="00243594"/>
    <w:rsid w:val="00244281"/>
    <w:rsid w:val="002445EC"/>
    <w:rsid w:val="00250D00"/>
    <w:rsid w:val="00251268"/>
    <w:rsid w:val="00252A1A"/>
    <w:rsid w:val="002549B8"/>
    <w:rsid w:val="00255C3A"/>
    <w:rsid w:val="00256A8D"/>
    <w:rsid w:val="002612D3"/>
    <w:rsid w:val="00265789"/>
    <w:rsid w:val="00266398"/>
    <w:rsid w:val="00266700"/>
    <w:rsid w:val="0026671F"/>
    <w:rsid w:val="00267558"/>
    <w:rsid w:val="00267AA8"/>
    <w:rsid w:val="00270A41"/>
    <w:rsid w:val="00271DB3"/>
    <w:rsid w:val="00272822"/>
    <w:rsid w:val="00275EC7"/>
    <w:rsid w:val="00284BA3"/>
    <w:rsid w:val="00285319"/>
    <w:rsid w:val="00290574"/>
    <w:rsid w:val="0029400C"/>
    <w:rsid w:val="00294651"/>
    <w:rsid w:val="00294DB8"/>
    <w:rsid w:val="002951F0"/>
    <w:rsid w:val="00295D62"/>
    <w:rsid w:val="00297FC6"/>
    <w:rsid w:val="002A13AB"/>
    <w:rsid w:val="002A22F1"/>
    <w:rsid w:val="002A2D1A"/>
    <w:rsid w:val="002A3196"/>
    <w:rsid w:val="002A4175"/>
    <w:rsid w:val="002A4559"/>
    <w:rsid w:val="002A4D3B"/>
    <w:rsid w:val="002A56DF"/>
    <w:rsid w:val="002B0141"/>
    <w:rsid w:val="002B01B3"/>
    <w:rsid w:val="002B07E0"/>
    <w:rsid w:val="002B1690"/>
    <w:rsid w:val="002B1C61"/>
    <w:rsid w:val="002B24AB"/>
    <w:rsid w:val="002B339B"/>
    <w:rsid w:val="002B76E6"/>
    <w:rsid w:val="002B7E26"/>
    <w:rsid w:val="002C0496"/>
    <w:rsid w:val="002C1C28"/>
    <w:rsid w:val="002C4AFE"/>
    <w:rsid w:val="002C4EC0"/>
    <w:rsid w:val="002C67CC"/>
    <w:rsid w:val="002C78B9"/>
    <w:rsid w:val="002D76C0"/>
    <w:rsid w:val="002E0A2F"/>
    <w:rsid w:val="002E1EF0"/>
    <w:rsid w:val="002E2264"/>
    <w:rsid w:val="002E4B4B"/>
    <w:rsid w:val="002E5328"/>
    <w:rsid w:val="002E5F61"/>
    <w:rsid w:val="002F35FD"/>
    <w:rsid w:val="002F400A"/>
    <w:rsid w:val="002F4C59"/>
    <w:rsid w:val="002F5CB9"/>
    <w:rsid w:val="002F6C61"/>
    <w:rsid w:val="0030200E"/>
    <w:rsid w:val="00303290"/>
    <w:rsid w:val="00303937"/>
    <w:rsid w:val="00303ADB"/>
    <w:rsid w:val="00304118"/>
    <w:rsid w:val="00304666"/>
    <w:rsid w:val="003053C1"/>
    <w:rsid w:val="00306DC1"/>
    <w:rsid w:val="00310823"/>
    <w:rsid w:val="00310A0C"/>
    <w:rsid w:val="00311866"/>
    <w:rsid w:val="00312493"/>
    <w:rsid w:val="00312B24"/>
    <w:rsid w:val="00312F7F"/>
    <w:rsid w:val="00313A10"/>
    <w:rsid w:val="00313D36"/>
    <w:rsid w:val="003167B0"/>
    <w:rsid w:val="00316AC6"/>
    <w:rsid w:val="00317216"/>
    <w:rsid w:val="00317412"/>
    <w:rsid w:val="00321C14"/>
    <w:rsid w:val="0032446B"/>
    <w:rsid w:val="00324E19"/>
    <w:rsid w:val="00325106"/>
    <w:rsid w:val="003252E9"/>
    <w:rsid w:val="00325C31"/>
    <w:rsid w:val="00326431"/>
    <w:rsid w:val="0032671D"/>
    <w:rsid w:val="00327C8A"/>
    <w:rsid w:val="003306AB"/>
    <w:rsid w:val="003316C2"/>
    <w:rsid w:val="00333CFA"/>
    <w:rsid w:val="00334090"/>
    <w:rsid w:val="003359D5"/>
    <w:rsid w:val="00335F08"/>
    <w:rsid w:val="00336888"/>
    <w:rsid w:val="00336A47"/>
    <w:rsid w:val="00340506"/>
    <w:rsid w:val="00341AAD"/>
    <w:rsid w:val="00344BD7"/>
    <w:rsid w:val="00345C97"/>
    <w:rsid w:val="00345F50"/>
    <w:rsid w:val="003514AA"/>
    <w:rsid w:val="00351DBE"/>
    <w:rsid w:val="0035201A"/>
    <w:rsid w:val="00353AF4"/>
    <w:rsid w:val="00355B56"/>
    <w:rsid w:val="003562B6"/>
    <w:rsid w:val="003574D5"/>
    <w:rsid w:val="0036133C"/>
    <w:rsid w:val="00363037"/>
    <w:rsid w:val="00364743"/>
    <w:rsid w:val="0037298F"/>
    <w:rsid w:val="00373901"/>
    <w:rsid w:val="00374257"/>
    <w:rsid w:val="0037477F"/>
    <w:rsid w:val="00374A70"/>
    <w:rsid w:val="00374F3E"/>
    <w:rsid w:val="00376115"/>
    <w:rsid w:val="003767E1"/>
    <w:rsid w:val="00377C4B"/>
    <w:rsid w:val="003801D7"/>
    <w:rsid w:val="00384183"/>
    <w:rsid w:val="00384603"/>
    <w:rsid w:val="0038544E"/>
    <w:rsid w:val="003861ED"/>
    <w:rsid w:val="00387603"/>
    <w:rsid w:val="00387A91"/>
    <w:rsid w:val="00390E9F"/>
    <w:rsid w:val="00393037"/>
    <w:rsid w:val="00393684"/>
    <w:rsid w:val="0039420C"/>
    <w:rsid w:val="0039506D"/>
    <w:rsid w:val="00395BCB"/>
    <w:rsid w:val="0039618C"/>
    <w:rsid w:val="003962F6"/>
    <w:rsid w:val="00396FFF"/>
    <w:rsid w:val="003979BE"/>
    <w:rsid w:val="003A0206"/>
    <w:rsid w:val="003A07CA"/>
    <w:rsid w:val="003A0B34"/>
    <w:rsid w:val="003A0E1B"/>
    <w:rsid w:val="003A26C7"/>
    <w:rsid w:val="003A446A"/>
    <w:rsid w:val="003A6989"/>
    <w:rsid w:val="003A7152"/>
    <w:rsid w:val="003B4060"/>
    <w:rsid w:val="003B4E10"/>
    <w:rsid w:val="003B533C"/>
    <w:rsid w:val="003B6AF3"/>
    <w:rsid w:val="003B726A"/>
    <w:rsid w:val="003B7549"/>
    <w:rsid w:val="003C10F9"/>
    <w:rsid w:val="003C6306"/>
    <w:rsid w:val="003D1670"/>
    <w:rsid w:val="003D24A8"/>
    <w:rsid w:val="003D26F5"/>
    <w:rsid w:val="003D321E"/>
    <w:rsid w:val="003D37D4"/>
    <w:rsid w:val="003D40C4"/>
    <w:rsid w:val="003E1755"/>
    <w:rsid w:val="003E44BE"/>
    <w:rsid w:val="003E6E20"/>
    <w:rsid w:val="003E7887"/>
    <w:rsid w:val="003F01EC"/>
    <w:rsid w:val="003F0474"/>
    <w:rsid w:val="003F0CB4"/>
    <w:rsid w:val="003F2DC1"/>
    <w:rsid w:val="003F2EE0"/>
    <w:rsid w:val="003F3212"/>
    <w:rsid w:val="003F3291"/>
    <w:rsid w:val="003F49FC"/>
    <w:rsid w:val="003F571C"/>
    <w:rsid w:val="003F65C7"/>
    <w:rsid w:val="003F754C"/>
    <w:rsid w:val="004004AF"/>
    <w:rsid w:val="00400CA6"/>
    <w:rsid w:val="004012FE"/>
    <w:rsid w:val="00403A32"/>
    <w:rsid w:val="0040487A"/>
    <w:rsid w:val="00404DA2"/>
    <w:rsid w:val="004050F0"/>
    <w:rsid w:val="0040528E"/>
    <w:rsid w:val="00410BA4"/>
    <w:rsid w:val="00411E4D"/>
    <w:rsid w:val="00414DBB"/>
    <w:rsid w:val="004209A8"/>
    <w:rsid w:val="00423122"/>
    <w:rsid w:val="004232F7"/>
    <w:rsid w:val="004309BE"/>
    <w:rsid w:val="00430A16"/>
    <w:rsid w:val="00432478"/>
    <w:rsid w:val="00435C00"/>
    <w:rsid w:val="004439A0"/>
    <w:rsid w:val="0044642B"/>
    <w:rsid w:val="00452616"/>
    <w:rsid w:val="00452728"/>
    <w:rsid w:val="004528E0"/>
    <w:rsid w:val="0045416D"/>
    <w:rsid w:val="00457683"/>
    <w:rsid w:val="00457AB5"/>
    <w:rsid w:val="004609BC"/>
    <w:rsid w:val="00461D4A"/>
    <w:rsid w:val="004640B3"/>
    <w:rsid w:val="00467408"/>
    <w:rsid w:val="004676B2"/>
    <w:rsid w:val="004705F8"/>
    <w:rsid w:val="004728FB"/>
    <w:rsid w:val="00473029"/>
    <w:rsid w:val="00475769"/>
    <w:rsid w:val="00476F43"/>
    <w:rsid w:val="004808E0"/>
    <w:rsid w:val="00480A1A"/>
    <w:rsid w:val="00480C24"/>
    <w:rsid w:val="00480E50"/>
    <w:rsid w:val="00480FFA"/>
    <w:rsid w:val="0048294E"/>
    <w:rsid w:val="00482B26"/>
    <w:rsid w:val="004837FC"/>
    <w:rsid w:val="0048608C"/>
    <w:rsid w:val="004919AB"/>
    <w:rsid w:val="0049475A"/>
    <w:rsid w:val="00494AD5"/>
    <w:rsid w:val="004956F0"/>
    <w:rsid w:val="004958C6"/>
    <w:rsid w:val="00495D0D"/>
    <w:rsid w:val="004A0844"/>
    <w:rsid w:val="004A1ED1"/>
    <w:rsid w:val="004A2EEA"/>
    <w:rsid w:val="004A3A64"/>
    <w:rsid w:val="004A6DC5"/>
    <w:rsid w:val="004B0E05"/>
    <w:rsid w:val="004B2144"/>
    <w:rsid w:val="004B59FA"/>
    <w:rsid w:val="004B5E07"/>
    <w:rsid w:val="004B713C"/>
    <w:rsid w:val="004B7D1C"/>
    <w:rsid w:val="004C0545"/>
    <w:rsid w:val="004C1431"/>
    <w:rsid w:val="004C1494"/>
    <w:rsid w:val="004C2936"/>
    <w:rsid w:val="004C7B93"/>
    <w:rsid w:val="004C7DCF"/>
    <w:rsid w:val="004D0E3C"/>
    <w:rsid w:val="004D0FD5"/>
    <w:rsid w:val="004D1760"/>
    <w:rsid w:val="004D2852"/>
    <w:rsid w:val="004D6DAD"/>
    <w:rsid w:val="004E014B"/>
    <w:rsid w:val="004E033C"/>
    <w:rsid w:val="004E1F03"/>
    <w:rsid w:val="004E4489"/>
    <w:rsid w:val="004E5A1F"/>
    <w:rsid w:val="004E7391"/>
    <w:rsid w:val="004E7CE2"/>
    <w:rsid w:val="004F26A2"/>
    <w:rsid w:val="004F3397"/>
    <w:rsid w:val="004F3ABB"/>
    <w:rsid w:val="004F3DFB"/>
    <w:rsid w:val="004F4151"/>
    <w:rsid w:val="004F51BF"/>
    <w:rsid w:val="004F53A1"/>
    <w:rsid w:val="004F58EC"/>
    <w:rsid w:val="004F6305"/>
    <w:rsid w:val="004F72F7"/>
    <w:rsid w:val="0050205B"/>
    <w:rsid w:val="0050409D"/>
    <w:rsid w:val="00504E39"/>
    <w:rsid w:val="0050654C"/>
    <w:rsid w:val="00510048"/>
    <w:rsid w:val="00510F92"/>
    <w:rsid w:val="0051151C"/>
    <w:rsid w:val="005120ED"/>
    <w:rsid w:val="00512138"/>
    <w:rsid w:val="00512140"/>
    <w:rsid w:val="005125E3"/>
    <w:rsid w:val="00523337"/>
    <w:rsid w:val="00524714"/>
    <w:rsid w:val="005255B7"/>
    <w:rsid w:val="005256DB"/>
    <w:rsid w:val="005306C3"/>
    <w:rsid w:val="005308B8"/>
    <w:rsid w:val="00532D9A"/>
    <w:rsid w:val="00534DC7"/>
    <w:rsid w:val="00535B15"/>
    <w:rsid w:val="005416CC"/>
    <w:rsid w:val="00541947"/>
    <w:rsid w:val="00542C67"/>
    <w:rsid w:val="005432D6"/>
    <w:rsid w:val="00545129"/>
    <w:rsid w:val="0054635A"/>
    <w:rsid w:val="00547B60"/>
    <w:rsid w:val="00555536"/>
    <w:rsid w:val="005558D3"/>
    <w:rsid w:val="00555CCE"/>
    <w:rsid w:val="00556BA3"/>
    <w:rsid w:val="005578D6"/>
    <w:rsid w:val="00560FE4"/>
    <w:rsid w:val="00564B7A"/>
    <w:rsid w:val="00565DAD"/>
    <w:rsid w:val="00567C14"/>
    <w:rsid w:val="00567ECA"/>
    <w:rsid w:val="00571437"/>
    <w:rsid w:val="00571C1B"/>
    <w:rsid w:val="0057209C"/>
    <w:rsid w:val="00575AA3"/>
    <w:rsid w:val="00580D3F"/>
    <w:rsid w:val="00580F24"/>
    <w:rsid w:val="005821A6"/>
    <w:rsid w:val="0058286B"/>
    <w:rsid w:val="005828C0"/>
    <w:rsid w:val="00582C76"/>
    <w:rsid w:val="00582D9F"/>
    <w:rsid w:val="00584989"/>
    <w:rsid w:val="005850CF"/>
    <w:rsid w:val="00585583"/>
    <w:rsid w:val="0058704A"/>
    <w:rsid w:val="0058798F"/>
    <w:rsid w:val="005879A9"/>
    <w:rsid w:val="005906C3"/>
    <w:rsid w:val="005925F1"/>
    <w:rsid w:val="00592942"/>
    <w:rsid w:val="00592EE7"/>
    <w:rsid w:val="0059302A"/>
    <w:rsid w:val="0059307D"/>
    <w:rsid w:val="00594BA8"/>
    <w:rsid w:val="0059507C"/>
    <w:rsid w:val="00596379"/>
    <w:rsid w:val="00597020"/>
    <w:rsid w:val="00597932"/>
    <w:rsid w:val="005A0169"/>
    <w:rsid w:val="005A1995"/>
    <w:rsid w:val="005A7181"/>
    <w:rsid w:val="005A7529"/>
    <w:rsid w:val="005A7CE6"/>
    <w:rsid w:val="005B032C"/>
    <w:rsid w:val="005B03BB"/>
    <w:rsid w:val="005B0B31"/>
    <w:rsid w:val="005B3BE0"/>
    <w:rsid w:val="005B3EC6"/>
    <w:rsid w:val="005B5934"/>
    <w:rsid w:val="005B600C"/>
    <w:rsid w:val="005B601F"/>
    <w:rsid w:val="005B6911"/>
    <w:rsid w:val="005C07E4"/>
    <w:rsid w:val="005C0810"/>
    <w:rsid w:val="005C48E7"/>
    <w:rsid w:val="005C5A0C"/>
    <w:rsid w:val="005C62B0"/>
    <w:rsid w:val="005C6834"/>
    <w:rsid w:val="005C783B"/>
    <w:rsid w:val="005D1747"/>
    <w:rsid w:val="005D1C02"/>
    <w:rsid w:val="005D22AC"/>
    <w:rsid w:val="005D3919"/>
    <w:rsid w:val="005D42ED"/>
    <w:rsid w:val="005D55EF"/>
    <w:rsid w:val="005D7D3C"/>
    <w:rsid w:val="005E077C"/>
    <w:rsid w:val="005E1021"/>
    <w:rsid w:val="005E1EBC"/>
    <w:rsid w:val="005E290A"/>
    <w:rsid w:val="005E4D5A"/>
    <w:rsid w:val="005E5418"/>
    <w:rsid w:val="005E6C43"/>
    <w:rsid w:val="005F04DB"/>
    <w:rsid w:val="005F133E"/>
    <w:rsid w:val="005F164C"/>
    <w:rsid w:val="005F25E1"/>
    <w:rsid w:val="005F306C"/>
    <w:rsid w:val="005F4310"/>
    <w:rsid w:val="005F69F7"/>
    <w:rsid w:val="00600637"/>
    <w:rsid w:val="006009FF"/>
    <w:rsid w:val="00603438"/>
    <w:rsid w:val="00605B2B"/>
    <w:rsid w:val="0060628F"/>
    <w:rsid w:val="006067B0"/>
    <w:rsid w:val="00606F3C"/>
    <w:rsid w:val="006076BD"/>
    <w:rsid w:val="00607BC0"/>
    <w:rsid w:val="006107E7"/>
    <w:rsid w:val="00610AD3"/>
    <w:rsid w:val="0061269A"/>
    <w:rsid w:val="006132CF"/>
    <w:rsid w:val="0061405C"/>
    <w:rsid w:val="006200C3"/>
    <w:rsid w:val="006207AE"/>
    <w:rsid w:val="0062106B"/>
    <w:rsid w:val="0062189E"/>
    <w:rsid w:val="00621E8D"/>
    <w:rsid w:val="00622801"/>
    <w:rsid w:val="0062317E"/>
    <w:rsid w:val="006231A2"/>
    <w:rsid w:val="00623613"/>
    <w:rsid w:val="00623A96"/>
    <w:rsid w:val="00623BB5"/>
    <w:rsid w:val="00630449"/>
    <w:rsid w:val="00630BE0"/>
    <w:rsid w:val="00630BFD"/>
    <w:rsid w:val="00632D5D"/>
    <w:rsid w:val="00633411"/>
    <w:rsid w:val="0063506A"/>
    <w:rsid w:val="006366FD"/>
    <w:rsid w:val="00636CA0"/>
    <w:rsid w:val="00636E0E"/>
    <w:rsid w:val="006375C7"/>
    <w:rsid w:val="00637740"/>
    <w:rsid w:val="00643052"/>
    <w:rsid w:val="0064325C"/>
    <w:rsid w:val="006434D9"/>
    <w:rsid w:val="00644B4D"/>
    <w:rsid w:val="0065043D"/>
    <w:rsid w:val="00650A47"/>
    <w:rsid w:val="006528CA"/>
    <w:rsid w:val="006553AB"/>
    <w:rsid w:val="006558D0"/>
    <w:rsid w:val="00655CA9"/>
    <w:rsid w:val="006567E2"/>
    <w:rsid w:val="00656DEA"/>
    <w:rsid w:val="006578BF"/>
    <w:rsid w:val="00657DD6"/>
    <w:rsid w:val="00660E6A"/>
    <w:rsid w:val="00660F0C"/>
    <w:rsid w:val="00660F56"/>
    <w:rsid w:val="00662E2D"/>
    <w:rsid w:val="00662FFF"/>
    <w:rsid w:val="00663253"/>
    <w:rsid w:val="006668EE"/>
    <w:rsid w:val="00670A96"/>
    <w:rsid w:val="0067129A"/>
    <w:rsid w:val="006725FB"/>
    <w:rsid w:val="006777B3"/>
    <w:rsid w:val="00680461"/>
    <w:rsid w:val="0068172F"/>
    <w:rsid w:val="00684FFE"/>
    <w:rsid w:val="00685D1E"/>
    <w:rsid w:val="006865F8"/>
    <w:rsid w:val="0068691D"/>
    <w:rsid w:val="006905BA"/>
    <w:rsid w:val="00690639"/>
    <w:rsid w:val="006907F9"/>
    <w:rsid w:val="00691162"/>
    <w:rsid w:val="006942BA"/>
    <w:rsid w:val="00696705"/>
    <w:rsid w:val="00696BF8"/>
    <w:rsid w:val="00696DE5"/>
    <w:rsid w:val="00697193"/>
    <w:rsid w:val="00697806"/>
    <w:rsid w:val="00697C89"/>
    <w:rsid w:val="006A05C7"/>
    <w:rsid w:val="006A0C98"/>
    <w:rsid w:val="006A11AE"/>
    <w:rsid w:val="006A2C82"/>
    <w:rsid w:val="006A31CA"/>
    <w:rsid w:val="006A4A8C"/>
    <w:rsid w:val="006A4C75"/>
    <w:rsid w:val="006A561C"/>
    <w:rsid w:val="006A6517"/>
    <w:rsid w:val="006B0E18"/>
    <w:rsid w:val="006B387F"/>
    <w:rsid w:val="006B720A"/>
    <w:rsid w:val="006B7960"/>
    <w:rsid w:val="006C3D6D"/>
    <w:rsid w:val="006C4589"/>
    <w:rsid w:val="006C45F7"/>
    <w:rsid w:val="006C4CCE"/>
    <w:rsid w:val="006C57E5"/>
    <w:rsid w:val="006C5FB8"/>
    <w:rsid w:val="006C6C2F"/>
    <w:rsid w:val="006C771F"/>
    <w:rsid w:val="006D0938"/>
    <w:rsid w:val="006D0B8D"/>
    <w:rsid w:val="006D1847"/>
    <w:rsid w:val="006D2853"/>
    <w:rsid w:val="006D3CB0"/>
    <w:rsid w:val="006D3E12"/>
    <w:rsid w:val="006D475A"/>
    <w:rsid w:val="006D5558"/>
    <w:rsid w:val="006D6C13"/>
    <w:rsid w:val="006D70B4"/>
    <w:rsid w:val="006D728E"/>
    <w:rsid w:val="006E0A27"/>
    <w:rsid w:val="006E0A89"/>
    <w:rsid w:val="006E20AC"/>
    <w:rsid w:val="006E2210"/>
    <w:rsid w:val="006E23DB"/>
    <w:rsid w:val="006E3A3A"/>
    <w:rsid w:val="006E4202"/>
    <w:rsid w:val="006E47BF"/>
    <w:rsid w:val="006E5ABD"/>
    <w:rsid w:val="006E66F4"/>
    <w:rsid w:val="006F0A1D"/>
    <w:rsid w:val="006F1D5A"/>
    <w:rsid w:val="006F34EF"/>
    <w:rsid w:val="006F456B"/>
    <w:rsid w:val="00702396"/>
    <w:rsid w:val="00703E59"/>
    <w:rsid w:val="0070449E"/>
    <w:rsid w:val="007044AB"/>
    <w:rsid w:val="00704892"/>
    <w:rsid w:val="00705B22"/>
    <w:rsid w:val="0070730F"/>
    <w:rsid w:val="00707472"/>
    <w:rsid w:val="007103ED"/>
    <w:rsid w:val="0071288B"/>
    <w:rsid w:val="00712AC0"/>
    <w:rsid w:val="00715241"/>
    <w:rsid w:val="00717475"/>
    <w:rsid w:val="00717A62"/>
    <w:rsid w:val="00721C69"/>
    <w:rsid w:val="007223A3"/>
    <w:rsid w:val="007231E0"/>
    <w:rsid w:val="0072360A"/>
    <w:rsid w:val="0072529E"/>
    <w:rsid w:val="0073343A"/>
    <w:rsid w:val="007354A9"/>
    <w:rsid w:val="0074185D"/>
    <w:rsid w:val="0074519B"/>
    <w:rsid w:val="00747911"/>
    <w:rsid w:val="00750171"/>
    <w:rsid w:val="00750A9E"/>
    <w:rsid w:val="00751784"/>
    <w:rsid w:val="00751867"/>
    <w:rsid w:val="007520BC"/>
    <w:rsid w:val="00752894"/>
    <w:rsid w:val="00752D17"/>
    <w:rsid w:val="007536AA"/>
    <w:rsid w:val="00754233"/>
    <w:rsid w:val="00755BAB"/>
    <w:rsid w:val="007567BF"/>
    <w:rsid w:val="007578FD"/>
    <w:rsid w:val="00760CD8"/>
    <w:rsid w:val="00761A93"/>
    <w:rsid w:val="00762C1F"/>
    <w:rsid w:val="00762DEA"/>
    <w:rsid w:val="0076465C"/>
    <w:rsid w:val="00765975"/>
    <w:rsid w:val="00766203"/>
    <w:rsid w:val="00766F13"/>
    <w:rsid w:val="007674E5"/>
    <w:rsid w:val="007679E6"/>
    <w:rsid w:val="007726BA"/>
    <w:rsid w:val="00772765"/>
    <w:rsid w:val="0077302E"/>
    <w:rsid w:val="007731A7"/>
    <w:rsid w:val="007744DE"/>
    <w:rsid w:val="007776EB"/>
    <w:rsid w:val="007801A5"/>
    <w:rsid w:val="00780B7E"/>
    <w:rsid w:val="00780B8C"/>
    <w:rsid w:val="00781165"/>
    <w:rsid w:val="00781EEF"/>
    <w:rsid w:val="00782281"/>
    <w:rsid w:val="00782923"/>
    <w:rsid w:val="00782B8C"/>
    <w:rsid w:val="007837CC"/>
    <w:rsid w:val="00784003"/>
    <w:rsid w:val="00785070"/>
    <w:rsid w:val="00785695"/>
    <w:rsid w:val="0078770A"/>
    <w:rsid w:val="00792C15"/>
    <w:rsid w:val="007932A6"/>
    <w:rsid w:val="0079445B"/>
    <w:rsid w:val="007A0634"/>
    <w:rsid w:val="007A2A8C"/>
    <w:rsid w:val="007A352B"/>
    <w:rsid w:val="007A3DE3"/>
    <w:rsid w:val="007A72F1"/>
    <w:rsid w:val="007A7479"/>
    <w:rsid w:val="007B0219"/>
    <w:rsid w:val="007B1089"/>
    <w:rsid w:val="007B1567"/>
    <w:rsid w:val="007B3A48"/>
    <w:rsid w:val="007B5588"/>
    <w:rsid w:val="007B6978"/>
    <w:rsid w:val="007B75C4"/>
    <w:rsid w:val="007B7B6B"/>
    <w:rsid w:val="007C1175"/>
    <w:rsid w:val="007C18C9"/>
    <w:rsid w:val="007C27A3"/>
    <w:rsid w:val="007C29AE"/>
    <w:rsid w:val="007C2B5A"/>
    <w:rsid w:val="007C33B5"/>
    <w:rsid w:val="007C36D2"/>
    <w:rsid w:val="007C6728"/>
    <w:rsid w:val="007C7786"/>
    <w:rsid w:val="007D05DA"/>
    <w:rsid w:val="007D0AFB"/>
    <w:rsid w:val="007D2D9D"/>
    <w:rsid w:val="007D3FD4"/>
    <w:rsid w:val="007D4364"/>
    <w:rsid w:val="007D4401"/>
    <w:rsid w:val="007D46C4"/>
    <w:rsid w:val="007D59E8"/>
    <w:rsid w:val="007D7A8A"/>
    <w:rsid w:val="007E06AB"/>
    <w:rsid w:val="007E0B17"/>
    <w:rsid w:val="007E1895"/>
    <w:rsid w:val="007E1E31"/>
    <w:rsid w:val="007E3B85"/>
    <w:rsid w:val="007E3C9C"/>
    <w:rsid w:val="007E6C8C"/>
    <w:rsid w:val="007F61B7"/>
    <w:rsid w:val="007F6942"/>
    <w:rsid w:val="007F7AD1"/>
    <w:rsid w:val="007F7E4B"/>
    <w:rsid w:val="00800D21"/>
    <w:rsid w:val="00802247"/>
    <w:rsid w:val="0080231F"/>
    <w:rsid w:val="00803B3E"/>
    <w:rsid w:val="00803D4A"/>
    <w:rsid w:val="00804168"/>
    <w:rsid w:val="00805461"/>
    <w:rsid w:val="008060ED"/>
    <w:rsid w:val="00806932"/>
    <w:rsid w:val="0080784C"/>
    <w:rsid w:val="00811E72"/>
    <w:rsid w:val="0081245D"/>
    <w:rsid w:val="00812632"/>
    <w:rsid w:val="00816FEF"/>
    <w:rsid w:val="008171EC"/>
    <w:rsid w:val="008175AC"/>
    <w:rsid w:val="00820707"/>
    <w:rsid w:val="008220D9"/>
    <w:rsid w:val="00824EFF"/>
    <w:rsid w:val="008257B3"/>
    <w:rsid w:val="00826EFC"/>
    <w:rsid w:val="008303E7"/>
    <w:rsid w:val="00830F46"/>
    <w:rsid w:val="008313FA"/>
    <w:rsid w:val="008315B3"/>
    <w:rsid w:val="008316D5"/>
    <w:rsid w:val="00831E07"/>
    <w:rsid w:val="00833804"/>
    <w:rsid w:val="00833BF9"/>
    <w:rsid w:val="00833F32"/>
    <w:rsid w:val="008373C5"/>
    <w:rsid w:val="008373FF"/>
    <w:rsid w:val="00840DB1"/>
    <w:rsid w:val="00842F6F"/>
    <w:rsid w:val="00843D65"/>
    <w:rsid w:val="008440D3"/>
    <w:rsid w:val="008459D7"/>
    <w:rsid w:val="00846D0D"/>
    <w:rsid w:val="0085092E"/>
    <w:rsid w:val="00850E50"/>
    <w:rsid w:val="00852951"/>
    <w:rsid w:val="00852F65"/>
    <w:rsid w:val="0085473D"/>
    <w:rsid w:val="008555B0"/>
    <w:rsid w:val="00855D60"/>
    <w:rsid w:val="00855DB7"/>
    <w:rsid w:val="00862133"/>
    <w:rsid w:val="00864FCF"/>
    <w:rsid w:val="00865923"/>
    <w:rsid w:val="008666A5"/>
    <w:rsid w:val="00871799"/>
    <w:rsid w:val="008742DD"/>
    <w:rsid w:val="00876D65"/>
    <w:rsid w:val="00877C09"/>
    <w:rsid w:val="00881922"/>
    <w:rsid w:val="0088246C"/>
    <w:rsid w:val="008829C5"/>
    <w:rsid w:val="008844B6"/>
    <w:rsid w:val="00886612"/>
    <w:rsid w:val="008903C9"/>
    <w:rsid w:val="00890857"/>
    <w:rsid w:val="00892325"/>
    <w:rsid w:val="00893EB0"/>
    <w:rsid w:val="0089541F"/>
    <w:rsid w:val="008A0789"/>
    <w:rsid w:val="008A359E"/>
    <w:rsid w:val="008A6008"/>
    <w:rsid w:val="008A6654"/>
    <w:rsid w:val="008B02F6"/>
    <w:rsid w:val="008B1DA2"/>
    <w:rsid w:val="008B5590"/>
    <w:rsid w:val="008B79C1"/>
    <w:rsid w:val="008C0D9C"/>
    <w:rsid w:val="008C14AA"/>
    <w:rsid w:val="008C2398"/>
    <w:rsid w:val="008C5424"/>
    <w:rsid w:val="008D0311"/>
    <w:rsid w:val="008D0490"/>
    <w:rsid w:val="008D0A02"/>
    <w:rsid w:val="008D0EF1"/>
    <w:rsid w:val="008D228F"/>
    <w:rsid w:val="008D2570"/>
    <w:rsid w:val="008D39B3"/>
    <w:rsid w:val="008D756A"/>
    <w:rsid w:val="008D7F8E"/>
    <w:rsid w:val="008E1069"/>
    <w:rsid w:val="008E136B"/>
    <w:rsid w:val="008E1380"/>
    <w:rsid w:val="008E2A20"/>
    <w:rsid w:val="008E406C"/>
    <w:rsid w:val="008E55A8"/>
    <w:rsid w:val="008E6AB3"/>
    <w:rsid w:val="008F00CA"/>
    <w:rsid w:val="008F2B23"/>
    <w:rsid w:val="008F2DCE"/>
    <w:rsid w:val="008F324A"/>
    <w:rsid w:val="008F3C3A"/>
    <w:rsid w:val="008F4B90"/>
    <w:rsid w:val="008F5097"/>
    <w:rsid w:val="008F5357"/>
    <w:rsid w:val="008F5819"/>
    <w:rsid w:val="008F5C38"/>
    <w:rsid w:val="008F7941"/>
    <w:rsid w:val="0090280B"/>
    <w:rsid w:val="00902A70"/>
    <w:rsid w:val="00902AA8"/>
    <w:rsid w:val="00902EA5"/>
    <w:rsid w:val="00903D47"/>
    <w:rsid w:val="00905210"/>
    <w:rsid w:val="009103FE"/>
    <w:rsid w:val="00910549"/>
    <w:rsid w:val="00911858"/>
    <w:rsid w:val="0091366F"/>
    <w:rsid w:val="009138F8"/>
    <w:rsid w:val="00917D0A"/>
    <w:rsid w:val="00920859"/>
    <w:rsid w:val="00920A41"/>
    <w:rsid w:val="009212DA"/>
    <w:rsid w:val="00922E5A"/>
    <w:rsid w:val="009233B8"/>
    <w:rsid w:val="0093009C"/>
    <w:rsid w:val="0093420E"/>
    <w:rsid w:val="00934370"/>
    <w:rsid w:val="009400E9"/>
    <w:rsid w:val="00944CA3"/>
    <w:rsid w:val="0094500D"/>
    <w:rsid w:val="0094621D"/>
    <w:rsid w:val="00950363"/>
    <w:rsid w:val="0095078B"/>
    <w:rsid w:val="00951831"/>
    <w:rsid w:val="00951E0D"/>
    <w:rsid w:val="0095393E"/>
    <w:rsid w:val="0095404C"/>
    <w:rsid w:val="00954EC8"/>
    <w:rsid w:val="00956456"/>
    <w:rsid w:val="0095664C"/>
    <w:rsid w:val="00957165"/>
    <w:rsid w:val="009571C6"/>
    <w:rsid w:val="00957E24"/>
    <w:rsid w:val="00957E92"/>
    <w:rsid w:val="0096021E"/>
    <w:rsid w:val="00963B3A"/>
    <w:rsid w:val="00963B88"/>
    <w:rsid w:val="0096587B"/>
    <w:rsid w:val="009667F1"/>
    <w:rsid w:val="0096792A"/>
    <w:rsid w:val="0097311C"/>
    <w:rsid w:val="00973397"/>
    <w:rsid w:val="00976233"/>
    <w:rsid w:val="00977755"/>
    <w:rsid w:val="00980405"/>
    <w:rsid w:val="00981398"/>
    <w:rsid w:val="009815F5"/>
    <w:rsid w:val="00981B78"/>
    <w:rsid w:val="00981EF0"/>
    <w:rsid w:val="00983514"/>
    <w:rsid w:val="0098500C"/>
    <w:rsid w:val="009901A0"/>
    <w:rsid w:val="0099103D"/>
    <w:rsid w:val="00993FC1"/>
    <w:rsid w:val="0099481C"/>
    <w:rsid w:val="0099522B"/>
    <w:rsid w:val="009974E7"/>
    <w:rsid w:val="00997A85"/>
    <w:rsid w:val="009A1E6F"/>
    <w:rsid w:val="009A2115"/>
    <w:rsid w:val="009A30CA"/>
    <w:rsid w:val="009A339B"/>
    <w:rsid w:val="009A375B"/>
    <w:rsid w:val="009A447E"/>
    <w:rsid w:val="009A6CF5"/>
    <w:rsid w:val="009A6E67"/>
    <w:rsid w:val="009A7126"/>
    <w:rsid w:val="009B04E6"/>
    <w:rsid w:val="009B0DE0"/>
    <w:rsid w:val="009B191E"/>
    <w:rsid w:val="009B2503"/>
    <w:rsid w:val="009B2B79"/>
    <w:rsid w:val="009B4A5F"/>
    <w:rsid w:val="009B4B1D"/>
    <w:rsid w:val="009B5E73"/>
    <w:rsid w:val="009B6ED4"/>
    <w:rsid w:val="009B7458"/>
    <w:rsid w:val="009B79DE"/>
    <w:rsid w:val="009B7AA0"/>
    <w:rsid w:val="009B7DF0"/>
    <w:rsid w:val="009C05C1"/>
    <w:rsid w:val="009C100F"/>
    <w:rsid w:val="009C2AB0"/>
    <w:rsid w:val="009C3698"/>
    <w:rsid w:val="009D1AAF"/>
    <w:rsid w:val="009D23A1"/>
    <w:rsid w:val="009D4F12"/>
    <w:rsid w:val="009D7232"/>
    <w:rsid w:val="009E33FF"/>
    <w:rsid w:val="009E37E2"/>
    <w:rsid w:val="009E436D"/>
    <w:rsid w:val="009E5181"/>
    <w:rsid w:val="009E5252"/>
    <w:rsid w:val="009E5758"/>
    <w:rsid w:val="009E5B70"/>
    <w:rsid w:val="009F00E5"/>
    <w:rsid w:val="009F0A70"/>
    <w:rsid w:val="009F280D"/>
    <w:rsid w:val="009F2ACF"/>
    <w:rsid w:val="009F2B94"/>
    <w:rsid w:val="009F3D82"/>
    <w:rsid w:val="009F5783"/>
    <w:rsid w:val="009F75B3"/>
    <w:rsid w:val="009F76CF"/>
    <w:rsid w:val="00A0095A"/>
    <w:rsid w:val="00A00C59"/>
    <w:rsid w:val="00A11062"/>
    <w:rsid w:val="00A1124C"/>
    <w:rsid w:val="00A144AF"/>
    <w:rsid w:val="00A15A59"/>
    <w:rsid w:val="00A20F04"/>
    <w:rsid w:val="00A217A7"/>
    <w:rsid w:val="00A24995"/>
    <w:rsid w:val="00A256B7"/>
    <w:rsid w:val="00A25B81"/>
    <w:rsid w:val="00A25B85"/>
    <w:rsid w:val="00A25FAA"/>
    <w:rsid w:val="00A331B0"/>
    <w:rsid w:val="00A3405B"/>
    <w:rsid w:val="00A371D3"/>
    <w:rsid w:val="00A37554"/>
    <w:rsid w:val="00A40985"/>
    <w:rsid w:val="00A40E49"/>
    <w:rsid w:val="00A41D4F"/>
    <w:rsid w:val="00A5025F"/>
    <w:rsid w:val="00A5409C"/>
    <w:rsid w:val="00A57244"/>
    <w:rsid w:val="00A57896"/>
    <w:rsid w:val="00A57C72"/>
    <w:rsid w:val="00A60428"/>
    <w:rsid w:val="00A605FE"/>
    <w:rsid w:val="00A60EA4"/>
    <w:rsid w:val="00A6428C"/>
    <w:rsid w:val="00A648B1"/>
    <w:rsid w:val="00A66439"/>
    <w:rsid w:val="00A675EF"/>
    <w:rsid w:val="00A67651"/>
    <w:rsid w:val="00A67C0B"/>
    <w:rsid w:val="00A67EC4"/>
    <w:rsid w:val="00A67F76"/>
    <w:rsid w:val="00A67FFE"/>
    <w:rsid w:val="00A707FA"/>
    <w:rsid w:val="00A70DEE"/>
    <w:rsid w:val="00A72405"/>
    <w:rsid w:val="00A72ABE"/>
    <w:rsid w:val="00A73002"/>
    <w:rsid w:val="00A73EAC"/>
    <w:rsid w:val="00A74CFF"/>
    <w:rsid w:val="00A74DAD"/>
    <w:rsid w:val="00A76E84"/>
    <w:rsid w:val="00A77D7F"/>
    <w:rsid w:val="00A803CF"/>
    <w:rsid w:val="00A83C0F"/>
    <w:rsid w:val="00A84942"/>
    <w:rsid w:val="00A856F1"/>
    <w:rsid w:val="00A86A3E"/>
    <w:rsid w:val="00A92216"/>
    <w:rsid w:val="00A938E5"/>
    <w:rsid w:val="00AA17B1"/>
    <w:rsid w:val="00AA5B13"/>
    <w:rsid w:val="00AA7E6F"/>
    <w:rsid w:val="00AB5149"/>
    <w:rsid w:val="00AC2838"/>
    <w:rsid w:val="00AC2EDE"/>
    <w:rsid w:val="00AC3593"/>
    <w:rsid w:val="00AC606E"/>
    <w:rsid w:val="00AC7DDD"/>
    <w:rsid w:val="00AD0613"/>
    <w:rsid w:val="00AD0FDD"/>
    <w:rsid w:val="00AD1F97"/>
    <w:rsid w:val="00AD230E"/>
    <w:rsid w:val="00AD2C2E"/>
    <w:rsid w:val="00AD3128"/>
    <w:rsid w:val="00AD3590"/>
    <w:rsid w:val="00AD6A13"/>
    <w:rsid w:val="00AD73F2"/>
    <w:rsid w:val="00AD7EEC"/>
    <w:rsid w:val="00AE1562"/>
    <w:rsid w:val="00AE33A0"/>
    <w:rsid w:val="00AE3582"/>
    <w:rsid w:val="00AE3EC1"/>
    <w:rsid w:val="00AF1ED7"/>
    <w:rsid w:val="00AF1FFC"/>
    <w:rsid w:val="00AF27FF"/>
    <w:rsid w:val="00AF3454"/>
    <w:rsid w:val="00AF54FB"/>
    <w:rsid w:val="00B000DE"/>
    <w:rsid w:val="00B03023"/>
    <w:rsid w:val="00B0339B"/>
    <w:rsid w:val="00B0418E"/>
    <w:rsid w:val="00B04373"/>
    <w:rsid w:val="00B05B0E"/>
    <w:rsid w:val="00B06A05"/>
    <w:rsid w:val="00B07179"/>
    <w:rsid w:val="00B1025D"/>
    <w:rsid w:val="00B13271"/>
    <w:rsid w:val="00B13D17"/>
    <w:rsid w:val="00B14D27"/>
    <w:rsid w:val="00B14EC7"/>
    <w:rsid w:val="00B15E2E"/>
    <w:rsid w:val="00B15EE3"/>
    <w:rsid w:val="00B16ECA"/>
    <w:rsid w:val="00B20EBD"/>
    <w:rsid w:val="00B21493"/>
    <w:rsid w:val="00B21DE8"/>
    <w:rsid w:val="00B21EAD"/>
    <w:rsid w:val="00B23180"/>
    <w:rsid w:val="00B238ED"/>
    <w:rsid w:val="00B244F5"/>
    <w:rsid w:val="00B24C0F"/>
    <w:rsid w:val="00B34B7D"/>
    <w:rsid w:val="00B36D2D"/>
    <w:rsid w:val="00B3759A"/>
    <w:rsid w:val="00B40299"/>
    <w:rsid w:val="00B405C4"/>
    <w:rsid w:val="00B437B9"/>
    <w:rsid w:val="00B44FDF"/>
    <w:rsid w:val="00B46C81"/>
    <w:rsid w:val="00B47B43"/>
    <w:rsid w:val="00B520D6"/>
    <w:rsid w:val="00B536F7"/>
    <w:rsid w:val="00B5397F"/>
    <w:rsid w:val="00B53BF3"/>
    <w:rsid w:val="00B54063"/>
    <w:rsid w:val="00B54B6F"/>
    <w:rsid w:val="00B54FC9"/>
    <w:rsid w:val="00B5519C"/>
    <w:rsid w:val="00B55EB7"/>
    <w:rsid w:val="00B57E25"/>
    <w:rsid w:val="00B62F5E"/>
    <w:rsid w:val="00B66AFF"/>
    <w:rsid w:val="00B67750"/>
    <w:rsid w:val="00B70B5A"/>
    <w:rsid w:val="00B7143F"/>
    <w:rsid w:val="00B72354"/>
    <w:rsid w:val="00B72929"/>
    <w:rsid w:val="00B73A2E"/>
    <w:rsid w:val="00B73B99"/>
    <w:rsid w:val="00B76923"/>
    <w:rsid w:val="00B76DA3"/>
    <w:rsid w:val="00B80BB9"/>
    <w:rsid w:val="00B80D99"/>
    <w:rsid w:val="00B81CAE"/>
    <w:rsid w:val="00B837F3"/>
    <w:rsid w:val="00B8502A"/>
    <w:rsid w:val="00B85216"/>
    <w:rsid w:val="00B87807"/>
    <w:rsid w:val="00B900CE"/>
    <w:rsid w:val="00B90716"/>
    <w:rsid w:val="00B90BCC"/>
    <w:rsid w:val="00B90D68"/>
    <w:rsid w:val="00B925B8"/>
    <w:rsid w:val="00B926E0"/>
    <w:rsid w:val="00B94BD4"/>
    <w:rsid w:val="00B94F46"/>
    <w:rsid w:val="00B95349"/>
    <w:rsid w:val="00B966A5"/>
    <w:rsid w:val="00B97C99"/>
    <w:rsid w:val="00BA0964"/>
    <w:rsid w:val="00BA0ACC"/>
    <w:rsid w:val="00BA241A"/>
    <w:rsid w:val="00BA5D7A"/>
    <w:rsid w:val="00BA614A"/>
    <w:rsid w:val="00BA65AB"/>
    <w:rsid w:val="00BA7151"/>
    <w:rsid w:val="00BA73AC"/>
    <w:rsid w:val="00BB220D"/>
    <w:rsid w:val="00BB2F56"/>
    <w:rsid w:val="00BB34C7"/>
    <w:rsid w:val="00BB387A"/>
    <w:rsid w:val="00BB3A66"/>
    <w:rsid w:val="00BB3B91"/>
    <w:rsid w:val="00BC6721"/>
    <w:rsid w:val="00BC75E6"/>
    <w:rsid w:val="00BD16AE"/>
    <w:rsid w:val="00BD2365"/>
    <w:rsid w:val="00BD23BC"/>
    <w:rsid w:val="00BD3BC3"/>
    <w:rsid w:val="00BD404B"/>
    <w:rsid w:val="00BD481F"/>
    <w:rsid w:val="00BD7D1D"/>
    <w:rsid w:val="00BE15C9"/>
    <w:rsid w:val="00BE297F"/>
    <w:rsid w:val="00BE2CB0"/>
    <w:rsid w:val="00BF482B"/>
    <w:rsid w:val="00BF5EC8"/>
    <w:rsid w:val="00BF5F2B"/>
    <w:rsid w:val="00C02658"/>
    <w:rsid w:val="00C02A75"/>
    <w:rsid w:val="00C02C57"/>
    <w:rsid w:val="00C05118"/>
    <w:rsid w:val="00C06CF1"/>
    <w:rsid w:val="00C077BD"/>
    <w:rsid w:val="00C12E5A"/>
    <w:rsid w:val="00C13F83"/>
    <w:rsid w:val="00C14CDD"/>
    <w:rsid w:val="00C20193"/>
    <w:rsid w:val="00C20C0A"/>
    <w:rsid w:val="00C2144A"/>
    <w:rsid w:val="00C24774"/>
    <w:rsid w:val="00C24950"/>
    <w:rsid w:val="00C255FE"/>
    <w:rsid w:val="00C26894"/>
    <w:rsid w:val="00C32990"/>
    <w:rsid w:val="00C329D2"/>
    <w:rsid w:val="00C33221"/>
    <w:rsid w:val="00C34117"/>
    <w:rsid w:val="00C3572F"/>
    <w:rsid w:val="00C36B80"/>
    <w:rsid w:val="00C42721"/>
    <w:rsid w:val="00C45648"/>
    <w:rsid w:val="00C47911"/>
    <w:rsid w:val="00C47C42"/>
    <w:rsid w:val="00C514DD"/>
    <w:rsid w:val="00C51C20"/>
    <w:rsid w:val="00C52192"/>
    <w:rsid w:val="00C541B7"/>
    <w:rsid w:val="00C56418"/>
    <w:rsid w:val="00C56DA7"/>
    <w:rsid w:val="00C575B4"/>
    <w:rsid w:val="00C626B7"/>
    <w:rsid w:val="00C62CCB"/>
    <w:rsid w:val="00C632CF"/>
    <w:rsid w:val="00C64213"/>
    <w:rsid w:val="00C64A06"/>
    <w:rsid w:val="00C64E6C"/>
    <w:rsid w:val="00C650CB"/>
    <w:rsid w:val="00C6621D"/>
    <w:rsid w:val="00C74D89"/>
    <w:rsid w:val="00C75093"/>
    <w:rsid w:val="00C76535"/>
    <w:rsid w:val="00C84A94"/>
    <w:rsid w:val="00C84AE3"/>
    <w:rsid w:val="00C8793D"/>
    <w:rsid w:val="00C911D3"/>
    <w:rsid w:val="00C942C7"/>
    <w:rsid w:val="00C94D1F"/>
    <w:rsid w:val="00C94F3F"/>
    <w:rsid w:val="00CA0037"/>
    <w:rsid w:val="00CA1D28"/>
    <w:rsid w:val="00CA1E1E"/>
    <w:rsid w:val="00CA2E7A"/>
    <w:rsid w:val="00CA4D61"/>
    <w:rsid w:val="00CA7A35"/>
    <w:rsid w:val="00CB126B"/>
    <w:rsid w:val="00CB34F3"/>
    <w:rsid w:val="00CB58CF"/>
    <w:rsid w:val="00CB6FEE"/>
    <w:rsid w:val="00CC0422"/>
    <w:rsid w:val="00CC0FA6"/>
    <w:rsid w:val="00CC10F3"/>
    <w:rsid w:val="00CC269F"/>
    <w:rsid w:val="00CC30A0"/>
    <w:rsid w:val="00CC3B0C"/>
    <w:rsid w:val="00CC5276"/>
    <w:rsid w:val="00CC54F2"/>
    <w:rsid w:val="00CC6417"/>
    <w:rsid w:val="00CC7CC2"/>
    <w:rsid w:val="00CD0C7B"/>
    <w:rsid w:val="00CD12B7"/>
    <w:rsid w:val="00CD30DA"/>
    <w:rsid w:val="00CD3B72"/>
    <w:rsid w:val="00CD44D2"/>
    <w:rsid w:val="00CD61C1"/>
    <w:rsid w:val="00CE08F9"/>
    <w:rsid w:val="00CE0E51"/>
    <w:rsid w:val="00CE290E"/>
    <w:rsid w:val="00CE406D"/>
    <w:rsid w:val="00CE6399"/>
    <w:rsid w:val="00CF03CD"/>
    <w:rsid w:val="00CF1E43"/>
    <w:rsid w:val="00CF3A02"/>
    <w:rsid w:val="00CF4F82"/>
    <w:rsid w:val="00CF5799"/>
    <w:rsid w:val="00CF61E0"/>
    <w:rsid w:val="00CF753A"/>
    <w:rsid w:val="00D008C3"/>
    <w:rsid w:val="00D008FA"/>
    <w:rsid w:val="00D00E0B"/>
    <w:rsid w:val="00D03142"/>
    <w:rsid w:val="00D0378C"/>
    <w:rsid w:val="00D042DC"/>
    <w:rsid w:val="00D048DE"/>
    <w:rsid w:val="00D04FDD"/>
    <w:rsid w:val="00D05C0F"/>
    <w:rsid w:val="00D06BC7"/>
    <w:rsid w:val="00D10A4F"/>
    <w:rsid w:val="00D11BCB"/>
    <w:rsid w:val="00D11D0A"/>
    <w:rsid w:val="00D158F5"/>
    <w:rsid w:val="00D20859"/>
    <w:rsid w:val="00D21026"/>
    <w:rsid w:val="00D222A7"/>
    <w:rsid w:val="00D25188"/>
    <w:rsid w:val="00D26D80"/>
    <w:rsid w:val="00D26DB6"/>
    <w:rsid w:val="00D308E2"/>
    <w:rsid w:val="00D31228"/>
    <w:rsid w:val="00D32FFE"/>
    <w:rsid w:val="00D33114"/>
    <w:rsid w:val="00D359C6"/>
    <w:rsid w:val="00D37EB1"/>
    <w:rsid w:val="00D37F6B"/>
    <w:rsid w:val="00D41E55"/>
    <w:rsid w:val="00D446FA"/>
    <w:rsid w:val="00D507D0"/>
    <w:rsid w:val="00D51190"/>
    <w:rsid w:val="00D52C6D"/>
    <w:rsid w:val="00D54E99"/>
    <w:rsid w:val="00D54F69"/>
    <w:rsid w:val="00D56713"/>
    <w:rsid w:val="00D5675D"/>
    <w:rsid w:val="00D57128"/>
    <w:rsid w:val="00D57D93"/>
    <w:rsid w:val="00D60956"/>
    <w:rsid w:val="00D61576"/>
    <w:rsid w:val="00D61960"/>
    <w:rsid w:val="00D61B7A"/>
    <w:rsid w:val="00D62E12"/>
    <w:rsid w:val="00D6447C"/>
    <w:rsid w:val="00D651E6"/>
    <w:rsid w:val="00D65BDE"/>
    <w:rsid w:val="00D66D16"/>
    <w:rsid w:val="00D674F9"/>
    <w:rsid w:val="00D701B0"/>
    <w:rsid w:val="00D70E45"/>
    <w:rsid w:val="00D70EA8"/>
    <w:rsid w:val="00D71FB3"/>
    <w:rsid w:val="00D72A2C"/>
    <w:rsid w:val="00D743D9"/>
    <w:rsid w:val="00D76958"/>
    <w:rsid w:val="00D76CC9"/>
    <w:rsid w:val="00D76DDB"/>
    <w:rsid w:val="00D7728F"/>
    <w:rsid w:val="00D80CBF"/>
    <w:rsid w:val="00D82842"/>
    <w:rsid w:val="00D84A90"/>
    <w:rsid w:val="00D85C0B"/>
    <w:rsid w:val="00D904A1"/>
    <w:rsid w:val="00D91997"/>
    <w:rsid w:val="00D92FBF"/>
    <w:rsid w:val="00D9374F"/>
    <w:rsid w:val="00D93FA3"/>
    <w:rsid w:val="00D960E2"/>
    <w:rsid w:val="00DA0022"/>
    <w:rsid w:val="00DA2E4D"/>
    <w:rsid w:val="00DA6BD4"/>
    <w:rsid w:val="00DA7CCF"/>
    <w:rsid w:val="00DA7E73"/>
    <w:rsid w:val="00DB0181"/>
    <w:rsid w:val="00DB0A01"/>
    <w:rsid w:val="00DB3A9B"/>
    <w:rsid w:val="00DB4BEB"/>
    <w:rsid w:val="00DB7F7B"/>
    <w:rsid w:val="00DC1849"/>
    <w:rsid w:val="00DC2DD8"/>
    <w:rsid w:val="00DC30C8"/>
    <w:rsid w:val="00DC4C14"/>
    <w:rsid w:val="00DC4FEC"/>
    <w:rsid w:val="00DC50CD"/>
    <w:rsid w:val="00DC6338"/>
    <w:rsid w:val="00DD07BB"/>
    <w:rsid w:val="00DD4CF6"/>
    <w:rsid w:val="00DD4F78"/>
    <w:rsid w:val="00DD73CF"/>
    <w:rsid w:val="00DE03DA"/>
    <w:rsid w:val="00DE2164"/>
    <w:rsid w:val="00DE26B7"/>
    <w:rsid w:val="00DE3852"/>
    <w:rsid w:val="00DE5238"/>
    <w:rsid w:val="00DE5398"/>
    <w:rsid w:val="00DE6E41"/>
    <w:rsid w:val="00DE7E39"/>
    <w:rsid w:val="00DF0A18"/>
    <w:rsid w:val="00DF145E"/>
    <w:rsid w:val="00DF16A1"/>
    <w:rsid w:val="00DF2901"/>
    <w:rsid w:val="00DF29DD"/>
    <w:rsid w:val="00DF6359"/>
    <w:rsid w:val="00DF74B2"/>
    <w:rsid w:val="00DF7578"/>
    <w:rsid w:val="00E00EBD"/>
    <w:rsid w:val="00E03FA1"/>
    <w:rsid w:val="00E0403F"/>
    <w:rsid w:val="00E04B17"/>
    <w:rsid w:val="00E05F65"/>
    <w:rsid w:val="00E0638B"/>
    <w:rsid w:val="00E065BB"/>
    <w:rsid w:val="00E06B45"/>
    <w:rsid w:val="00E06C5F"/>
    <w:rsid w:val="00E12416"/>
    <w:rsid w:val="00E132A7"/>
    <w:rsid w:val="00E13C11"/>
    <w:rsid w:val="00E147F8"/>
    <w:rsid w:val="00E15C79"/>
    <w:rsid w:val="00E20D65"/>
    <w:rsid w:val="00E21FB3"/>
    <w:rsid w:val="00E21FCA"/>
    <w:rsid w:val="00E228A0"/>
    <w:rsid w:val="00E2395F"/>
    <w:rsid w:val="00E272A5"/>
    <w:rsid w:val="00E33C15"/>
    <w:rsid w:val="00E341AC"/>
    <w:rsid w:val="00E356F3"/>
    <w:rsid w:val="00E36373"/>
    <w:rsid w:val="00E40CCE"/>
    <w:rsid w:val="00E41801"/>
    <w:rsid w:val="00E41EF6"/>
    <w:rsid w:val="00E44F09"/>
    <w:rsid w:val="00E46586"/>
    <w:rsid w:val="00E46E4B"/>
    <w:rsid w:val="00E50335"/>
    <w:rsid w:val="00E50D89"/>
    <w:rsid w:val="00E517B2"/>
    <w:rsid w:val="00E53A62"/>
    <w:rsid w:val="00E54BDB"/>
    <w:rsid w:val="00E552FF"/>
    <w:rsid w:val="00E60285"/>
    <w:rsid w:val="00E60B81"/>
    <w:rsid w:val="00E63F6F"/>
    <w:rsid w:val="00E63FBA"/>
    <w:rsid w:val="00E663DB"/>
    <w:rsid w:val="00E7129E"/>
    <w:rsid w:val="00E721F7"/>
    <w:rsid w:val="00E73A95"/>
    <w:rsid w:val="00E7450A"/>
    <w:rsid w:val="00E74863"/>
    <w:rsid w:val="00E749A5"/>
    <w:rsid w:val="00E75094"/>
    <w:rsid w:val="00E76353"/>
    <w:rsid w:val="00E77368"/>
    <w:rsid w:val="00E77830"/>
    <w:rsid w:val="00E80548"/>
    <w:rsid w:val="00E82FB1"/>
    <w:rsid w:val="00E8322C"/>
    <w:rsid w:val="00E84898"/>
    <w:rsid w:val="00E84D1C"/>
    <w:rsid w:val="00E86A42"/>
    <w:rsid w:val="00E87181"/>
    <w:rsid w:val="00E912E4"/>
    <w:rsid w:val="00E91D9E"/>
    <w:rsid w:val="00E92135"/>
    <w:rsid w:val="00E92A6C"/>
    <w:rsid w:val="00E94882"/>
    <w:rsid w:val="00E96B06"/>
    <w:rsid w:val="00E97D9E"/>
    <w:rsid w:val="00EA04D9"/>
    <w:rsid w:val="00EA47D9"/>
    <w:rsid w:val="00EA7C4B"/>
    <w:rsid w:val="00EB03F4"/>
    <w:rsid w:val="00EB0938"/>
    <w:rsid w:val="00EB1ADE"/>
    <w:rsid w:val="00EB1F75"/>
    <w:rsid w:val="00EB2173"/>
    <w:rsid w:val="00EB3F39"/>
    <w:rsid w:val="00EB5B47"/>
    <w:rsid w:val="00EB600D"/>
    <w:rsid w:val="00EC13B9"/>
    <w:rsid w:val="00EC2EA0"/>
    <w:rsid w:val="00EC46D5"/>
    <w:rsid w:val="00EC512D"/>
    <w:rsid w:val="00ED00D1"/>
    <w:rsid w:val="00ED0AA9"/>
    <w:rsid w:val="00ED27E8"/>
    <w:rsid w:val="00ED301A"/>
    <w:rsid w:val="00ED3A2C"/>
    <w:rsid w:val="00ED3BE3"/>
    <w:rsid w:val="00ED461E"/>
    <w:rsid w:val="00ED4A02"/>
    <w:rsid w:val="00ED7171"/>
    <w:rsid w:val="00ED766D"/>
    <w:rsid w:val="00ED76B1"/>
    <w:rsid w:val="00EE0ECF"/>
    <w:rsid w:val="00EE1217"/>
    <w:rsid w:val="00EE146D"/>
    <w:rsid w:val="00EE32AF"/>
    <w:rsid w:val="00EE39DD"/>
    <w:rsid w:val="00EE3B72"/>
    <w:rsid w:val="00EE4CD0"/>
    <w:rsid w:val="00EE56AA"/>
    <w:rsid w:val="00EF376B"/>
    <w:rsid w:val="00EF3BD3"/>
    <w:rsid w:val="00EF62B5"/>
    <w:rsid w:val="00EF73D3"/>
    <w:rsid w:val="00EF7ADA"/>
    <w:rsid w:val="00F002A7"/>
    <w:rsid w:val="00F00DAA"/>
    <w:rsid w:val="00F01F4D"/>
    <w:rsid w:val="00F1159D"/>
    <w:rsid w:val="00F1245A"/>
    <w:rsid w:val="00F12EF6"/>
    <w:rsid w:val="00F15442"/>
    <w:rsid w:val="00F15D28"/>
    <w:rsid w:val="00F15DB2"/>
    <w:rsid w:val="00F16448"/>
    <w:rsid w:val="00F16F63"/>
    <w:rsid w:val="00F22511"/>
    <w:rsid w:val="00F25967"/>
    <w:rsid w:val="00F26605"/>
    <w:rsid w:val="00F2751F"/>
    <w:rsid w:val="00F302B1"/>
    <w:rsid w:val="00F30E62"/>
    <w:rsid w:val="00F3122E"/>
    <w:rsid w:val="00F31333"/>
    <w:rsid w:val="00F34670"/>
    <w:rsid w:val="00F348C0"/>
    <w:rsid w:val="00F41E68"/>
    <w:rsid w:val="00F41EAB"/>
    <w:rsid w:val="00F4690D"/>
    <w:rsid w:val="00F46BAD"/>
    <w:rsid w:val="00F46E04"/>
    <w:rsid w:val="00F473CF"/>
    <w:rsid w:val="00F51A9B"/>
    <w:rsid w:val="00F5277C"/>
    <w:rsid w:val="00F53211"/>
    <w:rsid w:val="00F5335B"/>
    <w:rsid w:val="00F53CB1"/>
    <w:rsid w:val="00F53DD9"/>
    <w:rsid w:val="00F54AF8"/>
    <w:rsid w:val="00F56FC1"/>
    <w:rsid w:val="00F60B4E"/>
    <w:rsid w:val="00F66BBE"/>
    <w:rsid w:val="00F70364"/>
    <w:rsid w:val="00F71922"/>
    <w:rsid w:val="00F738A8"/>
    <w:rsid w:val="00F73D97"/>
    <w:rsid w:val="00F749F4"/>
    <w:rsid w:val="00F76F37"/>
    <w:rsid w:val="00F77BA0"/>
    <w:rsid w:val="00F8001B"/>
    <w:rsid w:val="00F812C0"/>
    <w:rsid w:val="00F8327B"/>
    <w:rsid w:val="00F83A8D"/>
    <w:rsid w:val="00F8646F"/>
    <w:rsid w:val="00F87C42"/>
    <w:rsid w:val="00F905F7"/>
    <w:rsid w:val="00F917A6"/>
    <w:rsid w:val="00F91896"/>
    <w:rsid w:val="00F91E19"/>
    <w:rsid w:val="00F921DB"/>
    <w:rsid w:val="00F93CA7"/>
    <w:rsid w:val="00F93DC8"/>
    <w:rsid w:val="00F956F3"/>
    <w:rsid w:val="00F960FB"/>
    <w:rsid w:val="00F973BF"/>
    <w:rsid w:val="00F97430"/>
    <w:rsid w:val="00F9749D"/>
    <w:rsid w:val="00FA0567"/>
    <w:rsid w:val="00FA130A"/>
    <w:rsid w:val="00FA33FA"/>
    <w:rsid w:val="00FA61C6"/>
    <w:rsid w:val="00FB323D"/>
    <w:rsid w:val="00FB3795"/>
    <w:rsid w:val="00FB4291"/>
    <w:rsid w:val="00FB74DF"/>
    <w:rsid w:val="00FC0433"/>
    <w:rsid w:val="00FC1598"/>
    <w:rsid w:val="00FC262A"/>
    <w:rsid w:val="00FC2989"/>
    <w:rsid w:val="00FC4387"/>
    <w:rsid w:val="00FC47C3"/>
    <w:rsid w:val="00FD07AB"/>
    <w:rsid w:val="00FD3709"/>
    <w:rsid w:val="00FD4617"/>
    <w:rsid w:val="00FD6284"/>
    <w:rsid w:val="00FD7311"/>
    <w:rsid w:val="00FD7F55"/>
    <w:rsid w:val="00FE14A4"/>
    <w:rsid w:val="00FE23EB"/>
    <w:rsid w:val="00FE2B8B"/>
    <w:rsid w:val="00FE40CE"/>
    <w:rsid w:val="00FE48D0"/>
    <w:rsid w:val="00FE549C"/>
    <w:rsid w:val="00FE675F"/>
    <w:rsid w:val="00FF142E"/>
    <w:rsid w:val="00FF3B25"/>
    <w:rsid w:val="00FF42A6"/>
    <w:rsid w:val="00FF603E"/>
    <w:rsid w:val="00FF65C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E"/>
  </w:style>
  <w:style w:type="paragraph" w:styleId="1">
    <w:name w:val="heading 1"/>
    <w:basedOn w:val="a"/>
    <w:link w:val="10"/>
    <w:uiPriority w:val="9"/>
    <w:qFormat/>
    <w:rsid w:val="006A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Header-2">
    <w:name w:val="01Header-2"/>
    <w:basedOn w:val="a"/>
    <w:uiPriority w:val="99"/>
    <w:rsid w:val="006A11AE"/>
    <w:pPr>
      <w:pBdr>
        <w:bottom w:val="single" w:sz="96" w:space="0" w:color="D5D6D8"/>
      </w:pBdr>
      <w:autoSpaceDE w:val="0"/>
      <w:autoSpaceDN w:val="0"/>
      <w:adjustRightInd w:val="0"/>
      <w:spacing w:before="340" w:after="57" w:line="250" w:lineRule="atLeast"/>
      <w:ind w:left="1020"/>
      <w:jc w:val="both"/>
      <w:textAlignment w:val="center"/>
    </w:pPr>
    <w:rPr>
      <w:rFonts w:ascii="Minion Pro" w:hAnsi="Minion Pro" w:cs="Minion Pro"/>
      <w:b/>
      <w:bCs/>
      <w:color w:val="000000"/>
      <w:sz w:val="21"/>
      <w:szCs w:val="21"/>
    </w:rPr>
  </w:style>
  <w:style w:type="paragraph" w:customStyle="1" w:styleId="07Body">
    <w:name w:val="07Body"/>
    <w:basedOn w:val="a"/>
    <w:uiPriority w:val="99"/>
    <w:rsid w:val="006A11AE"/>
    <w:pPr>
      <w:autoSpaceDE w:val="0"/>
      <w:autoSpaceDN w:val="0"/>
      <w:adjustRightInd w:val="0"/>
      <w:spacing w:after="0" w:line="250" w:lineRule="atLeast"/>
      <w:ind w:left="1020" w:firstLine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1Header-1">
    <w:name w:val="01Header-1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440" w:lineRule="atLeast"/>
      <w:textAlignment w:val="center"/>
    </w:pPr>
    <w:rPr>
      <w:rFonts w:ascii="HeliosC" w:hAnsi="HeliosC" w:cs="HeliosC"/>
      <w:b/>
      <w:bCs/>
      <w:color w:val="000000"/>
      <w:spacing w:val="3"/>
      <w:sz w:val="34"/>
      <w:szCs w:val="34"/>
    </w:rPr>
  </w:style>
  <w:style w:type="paragraph" w:customStyle="1" w:styleId="01Header-1dop">
    <w:name w:val="01Header-1dop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HeliosC" w:hAnsi="HeliosC" w:cs="HeliosC"/>
      <w:b/>
      <w:bCs/>
      <w:color w:val="000000"/>
      <w:spacing w:val="3"/>
      <w:sz w:val="28"/>
      <w:szCs w:val="28"/>
    </w:rPr>
  </w:style>
  <w:style w:type="paragraph" w:customStyle="1" w:styleId="02Autors-vrez">
    <w:name w:val="02Autors-vrez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iosCondC" w:hAnsi="HeliosCondC" w:cs="HeliosCondC"/>
      <w:i/>
      <w:iCs/>
      <w:color w:val="000000"/>
      <w:sz w:val="18"/>
      <w:szCs w:val="18"/>
    </w:rPr>
  </w:style>
  <w:style w:type="paragraph" w:customStyle="1" w:styleId="07Body-bul-1">
    <w:name w:val="07Body-bul-1"/>
    <w:basedOn w:val="a3"/>
    <w:uiPriority w:val="99"/>
    <w:rsid w:val="006A11AE"/>
    <w:pPr>
      <w:spacing w:line="250" w:lineRule="atLeast"/>
      <w:ind w:left="1701" w:hanging="198"/>
      <w:jc w:val="both"/>
    </w:pPr>
    <w:rPr>
      <w:sz w:val="20"/>
      <w:szCs w:val="20"/>
      <w:lang w:val="ru-RU"/>
    </w:rPr>
  </w:style>
  <w:style w:type="paragraph" w:customStyle="1" w:styleId="a3">
    <w:name w:val="[Без стиля]"/>
    <w:rsid w:val="006A11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4Footnote">
    <w:name w:val="14Footnote"/>
    <w:basedOn w:val="a3"/>
    <w:uiPriority w:val="99"/>
    <w:rsid w:val="006A11AE"/>
    <w:pPr>
      <w:tabs>
        <w:tab w:val="right" w:pos="198"/>
        <w:tab w:val="left" w:pos="283"/>
      </w:tabs>
      <w:suppressAutoHyphens/>
      <w:ind w:left="283" w:hanging="283"/>
    </w:pPr>
    <w:rPr>
      <w:sz w:val="14"/>
      <w:szCs w:val="14"/>
      <w:lang w:val="ru-RU"/>
    </w:rPr>
  </w:style>
  <w:style w:type="paragraph" w:customStyle="1" w:styleId="10Frame-NadoZ-text-fr">
    <w:name w:val="10Frame-NadoZ-text-fr"/>
    <w:basedOn w:val="a3"/>
    <w:uiPriority w:val="99"/>
    <w:rsid w:val="006A11AE"/>
    <w:pPr>
      <w:pBdr>
        <w:bottom w:val="single" w:sz="8" w:space="1" w:color="A7A9AB"/>
      </w:pBdr>
      <w:spacing w:after="96" w:line="200" w:lineRule="atLeast"/>
      <w:ind w:right="255"/>
      <w:jc w:val="both"/>
    </w:pPr>
    <w:rPr>
      <w:rFonts w:ascii="HeliosCondC" w:hAnsi="HeliosCondC" w:cs="HeliosCondC"/>
      <w:sz w:val="18"/>
      <w:szCs w:val="18"/>
      <w:lang w:val="ru-RU"/>
    </w:rPr>
  </w:style>
  <w:style w:type="paragraph" w:customStyle="1" w:styleId="10Frame-NadoZ-text">
    <w:name w:val="10Frame-NadoZ-text"/>
    <w:basedOn w:val="a3"/>
    <w:uiPriority w:val="99"/>
    <w:rsid w:val="006A11AE"/>
    <w:pPr>
      <w:spacing w:line="200" w:lineRule="atLeast"/>
      <w:ind w:left="170" w:right="170"/>
      <w:jc w:val="both"/>
    </w:pPr>
    <w:rPr>
      <w:rFonts w:ascii="HeliosCondC" w:hAnsi="HeliosCondC" w:cs="HeliosCondC"/>
      <w:sz w:val="18"/>
      <w:szCs w:val="18"/>
      <w:lang w:val="ru-RU"/>
    </w:rPr>
  </w:style>
  <w:style w:type="character" w:styleId="a4">
    <w:name w:val="Hyperlink"/>
    <w:basedOn w:val="a0"/>
    <w:uiPriority w:val="99"/>
    <w:unhideWhenUsed/>
    <w:rsid w:val="00707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0C7B"/>
    <w:pPr>
      <w:ind w:left="720"/>
      <w:contextualSpacing/>
    </w:pPr>
  </w:style>
  <w:style w:type="character" w:styleId="a9">
    <w:name w:val="annotation reference"/>
    <w:rsid w:val="00CD0C7B"/>
    <w:rPr>
      <w:sz w:val="16"/>
      <w:szCs w:val="16"/>
    </w:rPr>
  </w:style>
  <w:style w:type="paragraph" w:styleId="aa">
    <w:name w:val="annotation text"/>
    <w:basedOn w:val="a"/>
    <w:link w:val="ab"/>
    <w:rsid w:val="00C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D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6C45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ac">
    <w:name w:val="Заголовок приложения"/>
    <w:basedOn w:val="a"/>
    <w:next w:val="a"/>
    <w:uiPriority w:val="99"/>
    <w:rsid w:val="006A4C7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F4D"/>
  </w:style>
  <w:style w:type="paragraph" w:styleId="af">
    <w:name w:val="footer"/>
    <w:basedOn w:val="a"/>
    <w:link w:val="af0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6F4D"/>
  </w:style>
  <w:style w:type="table" w:styleId="af1">
    <w:name w:val="Table Grid"/>
    <w:basedOn w:val="a1"/>
    <w:uiPriority w:val="59"/>
    <w:rsid w:val="008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E7129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12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129E"/>
    <w:pPr>
      <w:spacing w:after="100"/>
      <w:ind w:left="440"/>
    </w:pPr>
  </w:style>
  <w:style w:type="paragraph" w:styleId="af3">
    <w:name w:val="Subtitle"/>
    <w:basedOn w:val="a"/>
    <w:next w:val="a"/>
    <w:link w:val="af4"/>
    <w:uiPriority w:val="11"/>
    <w:qFormat/>
    <w:rsid w:val="00DB7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B7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ighlight">
    <w:name w:val="highlight"/>
    <w:basedOn w:val="a0"/>
    <w:rsid w:val="001C4FBE"/>
  </w:style>
  <w:style w:type="character" w:customStyle="1" w:styleId="af5">
    <w:name w:val="Гипертекстовая ссылка"/>
    <w:basedOn w:val="a0"/>
    <w:uiPriority w:val="99"/>
    <w:rsid w:val="007C18C9"/>
    <w:rPr>
      <w:rFonts w:cs="Times New Roman"/>
      <w:b w:val="0"/>
      <w:color w:val="106BBE"/>
      <w:sz w:val="26"/>
    </w:rPr>
  </w:style>
  <w:style w:type="character" w:styleId="af6">
    <w:name w:val="Emphasis"/>
    <w:basedOn w:val="a0"/>
    <w:uiPriority w:val="20"/>
    <w:qFormat/>
    <w:rsid w:val="00FC47C3"/>
    <w:rPr>
      <w:i/>
      <w:iCs/>
    </w:rPr>
  </w:style>
  <w:style w:type="paragraph" w:styleId="HTML">
    <w:name w:val="HTML Preformatted"/>
    <w:basedOn w:val="a"/>
    <w:link w:val="HTML0"/>
    <w:rsid w:val="0065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8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AC3593"/>
    <w:rPr>
      <w:b/>
      <w:bCs/>
    </w:rPr>
  </w:style>
  <w:style w:type="paragraph" w:customStyle="1" w:styleId="11">
    <w:name w:val="Знак1"/>
    <w:basedOn w:val="a"/>
    <w:rsid w:val="00AC3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141">
    <w:name w:val="a14_1"/>
    <w:aliases w:val="5"/>
    <w:basedOn w:val="a"/>
    <w:rsid w:val="00AC3593"/>
    <w:pPr>
      <w:tabs>
        <w:tab w:val="left" w:pos="851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 Знак Знак"/>
    <w:basedOn w:val="a0"/>
    <w:rsid w:val="00F51A9B"/>
  </w:style>
  <w:style w:type="paragraph" w:customStyle="1" w:styleId="af8">
    <w:name w:val="Нормальный (таблица)"/>
    <w:basedOn w:val="a"/>
    <w:next w:val="a"/>
    <w:uiPriority w:val="99"/>
    <w:rsid w:val="008338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hyperlink" Target="http://zakupki.gov.ru/poz/index.ht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pgz/public/action/orders/info/common_info/show?source=epz&amp;notificationId=7788877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66766.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akupki.gov.ru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85134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0_CEC\&#1057;&#1072;&#1081;&#1090;_&#1047;&#1040;&#1054;_&#1062;&#1069;&#1050;\&#1048;&#1047;&#1052;&#1045;&#1053;&#1045;&#1053;&#1048;&#1071;_&#1057;&#1040;&#1049;&#1058;&#1040;_2010\&#1048;&#1079;&#1084;&#1077;&#1085;&#1077;&#1085;&#1080;&#1077;_&#1075;&#1088;&#1072;&#1092;&#1080;&#1082;&#1080;_&#1076;&#1080;&#1085;&#1072;&#1084;&#1080;&#1082;&#1080;\&#1043;&#1088;&#1072;&#1092;&#1080;&#1082;&#1080;%20&#1076;&#1080;&#1085;&#1072;&#1084;&#1080;&#1082;&#1080;%20&#1080;&#1079;&#1084;&#1077;&#1085;&#1077;&#1085;&#1080;&#1081;%20&#1054;&#1050;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0_CEC\&#1057;&#1072;&#1081;&#1090;_&#1047;&#1040;&#1054;_&#1062;&#1069;&#1050;\&#1048;&#1047;&#1052;&#1045;&#1053;&#1045;&#1053;&#1048;&#1071;_&#1057;&#1040;&#1049;&#1058;&#1040;_2010\&#1048;&#1079;&#1084;&#1077;&#1085;&#1077;&#1085;&#1080;&#1077;_&#1075;&#1088;&#1072;&#1092;&#1080;&#1082;&#1080;_&#1076;&#1080;&#1085;&#1072;&#1084;&#1080;&#1082;&#1080;\&#1043;&#1088;&#1072;&#1092;&#1080;&#1082;&#1080;%20&#1076;&#1080;&#1085;&#1072;&#1084;&#1080;&#1082;&#1080;%20&#1080;&#1079;&#1084;&#1077;&#1085;&#1077;&#1085;&#1080;&#1081;%20&#1054;&#1050;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Ведение ОКДП</a:t>
            </a:r>
          </a:p>
        </c:rich>
      </c:tx>
      <c:layout>
        <c:manualLayout>
          <c:xMode val="edge"/>
          <c:yMode val="edge"/>
          <c:x val="0.41844029593347731"/>
          <c:y val="3.34261838440111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432734143304165E-2"/>
          <c:y val="0.10863509749303621"/>
          <c:w val="0.83546215018582415"/>
          <c:h val="0.71030640668523681"/>
        </c:manualLayout>
      </c:layout>
      <c:lineChart>
        <c:grouping val="standard"/>
        <c:varyColors val="0"/>
        <c:ser>
          <c:idx val="0"/>
          <c:order val="0"/>
          <c:tx>
            <c:strRef>
              <c:f>ОКДП!$B$7</c:f>
              <c:strCache>
                <c:ptCount val="1"/>
                <c:pt idx="0">
                  <c:v>А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ОКДП!$A$8:$A$23</c:f>
              <c:numCache>
                <c:formatCode>General</c:formatCode>
                <c:ptCount val="1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</c:numCache>
            </c:numRef>
          </c:cat>
          <c:val>
            <c:numRef>
              <c:f>ОКДП!$B$8:$B$23</c:f>
              <c:numCache>
                <c:formatCode>General</c:formatCode>
                <c:ptCount val="16"/>
                <c:pt idx="0">
                  <c:v>220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ОКДП!$C$7</c:f>
              <c:strCache>
                <c:ptCount val="1"/>
                <c:pt idx="0">
                  <c:v>И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ОКДП!$A$8:$A$23</c:f>
              <c:numCache>
                <c:formatCode>General</c:formatCode>
                <c:ptCount val="1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</c:numCache>
            </c:numRef>
          </c:cat>
          <c:val>
            <c:numRef>
              <c:f>ОКДП!$C$8:$C$23</c:f>
              <c:numCache>
                <c:formatCode>General</c:formatCode>
                <c:ptCount val="16"/>
                <c:pt idx="0">
                  <c:v>631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ОКДП!$D$7</c:f>
              <c:strCache>
                <c:ptCount val="1"/>
                <c:pt idx="0">
                  <c:v>В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numRef>
              <c:f>ОКДП!$A$8:$A$23</c:f>
              <c:numCache>
                <c:formatCode>General</c:formatCode>
                <c:ptCount val="1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</c:numCache>
            </c:numRef>
          </c:cat>
          <c:val>
            <c:numRef>
              <c:f>ОКДП!$D$8:$D$23</c:f>
              <c:numCache>
                <c:formatCode>General</c:formatCode>
                <c:ptCount val="16"/>
                <c:pt idx="0">
                  <c:v>311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690304"/>
        <c:axId val="154692608"/>
      </c:lineChart>
      <c:catAx>
        <c:axId val="154690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 о д</a:t>
                </a:r>
              </a:p>
            </c:rich>
          </c:tx>
          <c:layout>
            <c:manualLayout>
              <c:xMode val="edge"/>
              <c:yMode val="edge"/>
              <c:x val="0.47517796317869454"/>
              <c:y val="0.9052924791086350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69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692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Кол-во кодов</a:t>
                </a:r>
              </a:p>
            </c:rich>
          </c:tx>
          <c:layout>
            <c:manualLayout>
              <c:xMode val="edge"/>
              <c:yMode val="edge"/>
              <c:x val="7.0922084056521577E-3"/>
              <c:y val="0.353760445682451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690304"/>
        <c:crosses val="autoZero"/>
        <c:crossBetween val="between"/>
      </c:valAx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56865105365004"/>
          <c:y val="0.43732590529247911"/>
          <c:w val="6.6666759013130281E-2"/>
          <c:h val="0.40023487510900546"/>
        </c:manualLayout>
      </c:layout>
      <c:overlay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CCFF"/>
    </a:solidFill>
    <a:ln w="9525"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Ведение ОКОФ</a:t>
            </a:r>
          </a:p>
        </c:rich>
      </c:tx>
      <c:layout>
        <c:manualLayout>
          <c:xMode val="edge"/>
          <c:yMode val="edge"/>
          <c:x val="0.41619318181818182"/>
          <c:y val="3.36135373269469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386363636363633E-2"/>
          <c:y val="0.10644286820199854"/>
          <c:w val="0.78551136363636365"/>
          <c:h val="0.7226910525293585"/>
        </c:manualLayout>
      </c:layout>
      <c:lineChart>
        <c:grouping val="standard"/>
        <c:varyColors val="0"/>
        <c:ser>
          <c:idx val="0"/>
          <c:order val="0"/>
          <c:tx>
            <c:strRef>
              <c:f>ОКОФ!$B$5</c:f>
              <c:strCache>
                <c:ptCount val="1"/>
                <c:pt idx="0">
                  <c:v>А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ОКОФ!$A$6:$A$18</c:f>
              <c:numCache>
                <c:formatCode>General</c:formatCode>
                <c:ptCount val="1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</c:numCache>
            </c:numRef>
          </c:cat>
          <c:val>
            <c:numRef>
              <c:f>ОКОФ!$B$6:$B$18</c:f>
              <c:numCache>
                <c:formatCode>General</c:formatCode>
                <c:ptCount val="13"/>
                <c:pt idx="0">
                  <c:v>251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ОКОФ!$C$5</c:f>
              <c:strCache>
                <c:ptCount val="1"/>
                <c:pt idx="0">
                  <c:v>И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ОКОФ!$A$6:$A$18</c:f>
              <c:numCache>
                <c:formatCode>General</c:formatCode>
                <c:ptCount val="1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</c:numCache>
            </c:numRef>
          </c:cat>
          <c:val>
            <c:numRef>
              <c:f>ОКОФ!$C$6:$C$18</c:f>
              <c:numCache>
                <c:formatCode>General</c:formatCode>
                <c:ptCount val="13"/>
                <c:pt idx="0">
                  <c:v>30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ОКОФ!$D$5</c:f>
              <c:strCache>
                <c:ptCount val="1"/>
                <c:pt idx="0">
                  <c:v>В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numRef>
              <c:f>ОКОФ!$A$6:$A$18</c:f>
              <c:numCache>
                <c:formatCode>General</c:formatCode>
                <c:ptCount val="1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</c:numCache>
            </c:numRef>
          </c:cat>
          <c:val>
            <c:numRef>
              <c:f>ОКОФ!$D$6:$D$18</c:f>
              <c:numCache>
                <c:formatCode>General</c:formatCode>
                <c:ptCount val="13"/>
                <c:pt idx="0">
                  <c:v>75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7520"/>
        <c:axId val="156109824"/>
      </c:lineChart>
      <c:catAx>
        <c:axId val="156107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 о д</a:t>
                </a:r>
              </a:p>
            </c:rich>
          </c:tx>
          <c:layout>
            <c:manualLayout>
              <c:xMode val="edge"/>
              <c:yMode val="edge"/>
              <c:x val="0.453125"/>
              <c:y val="0.913167764048724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10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109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Кол-во кодов</a:t>
                </a:r>
              </a:p>
            </c:rich>
          </c:tx>
          <c:layout>
            <c:manualLayout>
              <c:xMode val="edge"/>
              <c:yMode val="edge"/>
              <c:x val="8.5227272727272721E-3"/>
              <c:y val="0.36134552626467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107520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98863636363635"/>
          <c:y val="0.41736808847625745"/>
          <c:w val="7.5284090909090912E-2"/>
          <c:h val="0.41693634449539962"/>
        </c:manualLayout>
      </c:layout>
      <c:overlay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CCFF"/>
    </a:solidFill>
    <a:ln w="9525"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81C0-3A74-4A2E-B58A-C1D82529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44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ЦЭК</dc:creator>
  <cp:keywords/>
  <dc:description/>
  <cp:lastModifiedBy>Lenovo</cp:lastModifiedBy>
  <cp:revision>1829</cp:revision>
  <dcterms:created xsi:type="dcterms:W3CDTF">2013-09-24T11:54:00Z</dcterms:created>
  <dcterms:modified xsi:type="dcterms:W3CDTF">2017-04-14T04:05:00Z</dcterms:modified>
</cp:coreProperties>
</file>